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2B4FC" w14:textId="4C243E93" w:rsidR="00305FF9" w:rsidRPr="00BE3A02" w:rsidRDefault="00D20B40" w:rsidP="00BE3A02">
      <w:pPr>
        <w:pStyle w:val="LabTitle"/>
      </w:pPr>
      <w:r>
        <w:t>Taller</w:t>
      </w:r>
      <w:bookmarkStart w:id="0" w:name="_GoBack"/>
      <w:bookmarkEnd w:id="0"/>
      <w:r w:rsidR="006A7955" w:rsidRPr="00BE3A02">
        <w:t xml:space="preserve"> configuración de ACL IPv4 estándar numeradas </w:t>
      </w:r>
      <w:r w:rsidR="00305FF9" w:rsidRPr="00BE3A02">
        <w:t>Topología</w:t>
      </w:r>
    </w:p>
    <w:p w14:paraId="3F75FD6A" w14:textId="77777777" w:rsidR="00305FF9" w:rsidRDefault="00D678D1" w:rsidP="00305FF9">
      <w:pPr>
        <w:pStyle w:val="Visual"/>
      </w:pPr>
      <w:r>
        <w:rPr>
          <w:noProof/>
          <w:lang w:val="es-CO" w:eastAsia="es-CO" w:bidi="ar-SA"/>
        </w:rPr>
        <w:drawing>
          <wp:inline distT="0" distB="0" distL="0" distR="0" wp14:anchorId="68A74DBD" wp14:editId="61FFAB99">
            <wp:extent cx="5740299" cy="401002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figuring Standard ACLs Topolog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631" cy="40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7AB7E" w14:textId="77777777" w:rsidR="00305FF9" w:rsidRDefault="00305FF9" w:rsidP="00305FF9">
      <w:pPr>
        <w:pStyle w:val="LabSection"/>
      </w:pPr>
      <w:r>
        <w:lastRenderedPageBreak/>
        <w:t>Tabla de direccionamiento</w:t>
      </w:r>
    </w:p>
    <w:tbl>
      <w:tblPr>
        <w:tblW w:w="94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1850"/>
        <w:gridCol w:w="1468"/>
        <w:gridCol w:w="2056"/>
        <w:gridCol w:w="2050"/>
        <w:gridCol w:w="2029"/>
      </w:tblGrid>
      <w:tr w:rsidR="00305FF9" w:rsidRPr="006A7955" w14:paraId="7E995ACD" w14:textId="77777777" w:rsidTr="00BE3A02">
        <w:trPr>
          <w:cantSplit/>
          <w:trHeight w:val="683"/>
          <w:jc w:val="center"/>
        </w:trPr>
        <w:tc>
          <w:tcPr>
            <w:tcW w:w="1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DBE5F1"/>
            <w:vAlign w:val="bottom"/>
          </w:tcPr>
          <w:p w14:paraId="6BCACE66" w14:textId="77777777" w:rsidR="00305FF9" w:rsidRPr="006A7955" w:rsidRDefault="00305FF9" w:rsidP="0063710D">
            <w:pPr>
              <w:pStyle w:val="TableHeading"/>
              <w:spacing w:line="220" w:lineRule="exact"/>
            </w:pPr>
            <w:r>
              <w:t>El administrador</w:t>
            </w: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DBE5F1"/>
            <w:vAlign w:val="bottom"/>
          </w:tcPr>
          <w:p w14:paraId="5E5CFFC9" w14:textId="77777777" w:rsidR="00305FF9" w:rsidRPr="006A7955" w:rsidRDefault="00305FF9" w:rsidP="0063710D">
            <w:pPr>
              <w:pStyle w:val="TableHeading"/>
              <w:spacing w:line="220" w:lineRule="exact"/>
            </w:pPr>
            <w:r>
              <w:t>Interfaces</w:t>
            </w:r>
          </w:p>
        </w:tc>
        <w:tc>
          <w:tcPr>
            <w:tcW w:w="20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DBE5F1"/>
            <w:vAlign w:val="bottom"/>
          </w:tcPr>
          <w:p w14:paraId="30CDAF0B" w14:textId="77777777" w:rsidR="00305FF9" w:rsidRPr="006A7955" w:rsidRDefault="00305FF9" w:rsidP="0063710D">
            <w:pPr>
              <w:pStyle w:val="TableHeading"/>
              <w:spacing w:line="220" w:lineRule="exact"/>
            </w:pPr>
            <w:r>
              <w:t>Dirección IP</w:t>
            </w:r>
          </w:p>
        </w:tc>
        <w:tc>
          <w:tcPr>
            <w:tcW w:w="2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DBE5F1"/>
            <w:vAlign w:val="bottom"/>
          </w:tcPr>
          <w:p w14:paraId="5DC0F77C" w14:textId="77777777" w:rsidR="00305FF9" w:rsidRPr="006A7955" w:rsidRDefault="00305FF9" w:rsidP="0063710D">
            <w:pPr>
              <w:pStyle w:val="TableHeading"/>
              <w:spacing w:line="220" w:lineRule="exact"/>
            </w:pPr>
            <w:r>
              <w:t>Máscara de subred</w:t>
            </w:r>
          </w:p>
        </w:tc>
        <w:tc>
          <w:tcPr>
            <w:tcW w:w="20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DBE5F1"/>
            <w:vAlign w:val="bottom"/>
          </w:tcPr>
          <w:p w14:paraId="4EE33C9E" w14:textId="77777777" w:rsidR="00305FF9" w:rsidRPr="006A7955" w:rsidRDefault="00305FF9" w:rsidP="0063710D">
            <w:pPr>
              <w:pStyle w:val="TableHeading"/>
              <w:spacing w:line="220" w:lineRule="exact"/>
            </w:pPr>
            <w:r>
              <w:t>Gateway predeterminado</w:t>
            </w:r>
          </w:p>
        </w:tc>
      </w:tr>
      <w:tr w:rsidR="00305FF9" w14:paraId="0CEF602D" w14:textId="77777777" w:rsidTr="00BE3A02">
        <w:trPr>
          <w:cantSplit/>
          <w:trHeight w:val="341"/>
          <w:jc w:val="center"/>
        </w:trPr>
        <w:tc>
          <w:tcPr>
            <w:tcW w:w="1850" w:type="dxa"/>
            <w:vMerge w:val="restart"/>
            <w:vAlign w:val="center"/>
          </w:tcPr>
          <w:p w14:paraId="5C3D6FC5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R1</w:t>
            </w:r>
          </w:p>
        </w:tc>
        <w:tc>
          <w:tcPr>
            <w:tcW w:w="1468" w:type="dxa"/>
            <w:vAlign w:val="center"/>
          </w:tcPr>
          <w:p w14:paraId="3BF5B7CD" w14:textId="77777777" w:rsidR="00305FF9" w:rsidRPr="008A20C7" w:rsidRDefault="00246385" w:rsidP="0063710D">
            <w:pPr>
              <w:pStyle w:val="TableText"/>
              <w:spacing w:line="220" w:lineRule="exact"/>
            </w:pPr>
            <w:r>
              <w:t>G0/0</w:t>
            </w:r>
          </w:p>
        </w:tc>
        <w:tc>
          <w:tcPr>
            <w:tcW w:w="2056" w:type="dxa"/>
            <w:vAlign w:val="center"/>
          </w:tcPr>
          <w:p w14:paraId="5C990824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192.168.10.1</w:t>
            </w:r>
          </w:p>
        </w:tc>
        <w:tc>
          <w:tcPr>
            <w:tcW w:w="2050" w:type="dxa"/>
            <w:vAlign w:val="center"/>
          </w:tcPr>
          <w:p w14:paraId="75DA30A8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</w:tcPr>
          <w:p w14:paraId="4E89863B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78F337EF" w14:textId="77777777" w:rsidTr="00BE3A02">
        <w:trPr>
          <w:cantSplit/>
          <w:trHeight w:val="371"/>
          <w:jc w:val="center"/>
        </w:trPr>
        <w:tc>
          <w:tcPr>
            <w:tcW w:w="1850" w:type="dxa"/>
            <w:vMerge/>
            <w:vAlign w:val="center"/>
          </w:tcPr>
          <w:p w14:paraId="5649508C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55A3FF86" w14:textId="77777777" w:rsidR="00305FF9" w:rsidRPr="008A20C7" w:rsidRDefault="00246385" w:rsidP="0063710D">
            <w:pPr>
              <w:pStyle w:val="TableText"/>
              <w:spacing w:line="220" w:lineRule="exact"/>
            </w:pPr>
            <w:r>
              <w:t>G0/1</w:t>
            </w:r>
          </w:p>
        </w:tc>
        <w:tc>
          <w:tcPr>
            <w:tcW w:w="2056" w:type="dxa"/>
            <w:vAlign w:val="center"/>
          </w:tcPr>
          <w:p w14:paraId="0F8E8A67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192.168.11.1</w:t>
            </w:r>
          </w:p>
        </w:tc>
        <w:tc>
          <w:tcPr>
            <w:tcW w:w="2050" w:type="dxa"/>
            <w:vAlign w:val="center"/>
          </w:tcPr>
          <w:p w14:paraId="6A605946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</w:tcPr>
          <w:p w14:paraId="0D4DB3B1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200B5953" w14:textId="77777777" w:rsidTr="00BE3A02">
        <w:trPr>
          <w:cantSplit/>
          <w:trHeight w:val="371"/>
          <w:jc w:val="center"/>
        </w:trPr>
        <w:tc>
          <w:tcPr>
            <w:tcW w:w="1850" w:type="dxa"/>
            <w:vMerge/>
            <w:vAlign w:val="center"/>
          </w:tcPr>
          <w:p w14:paraId="25B5B33A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46A98506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S0/0/0</w:t>
            </w:r>
          </w:p>
        </w:tc>
        <w:tc>
          <w:tcPr>
            <w:tcW w:w="2056" w:type="dxa"/>
            <w:vAlign w:val="center"/>
          </w:tcPr>
          <w:p w14:paraId="7060FF8F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10.1.1.1</w:t>
            </w:r>
          </w:p>
        </w:tc>
        <w:tc>
          <w:tcPr>
            <w:tcW w:w="2050" w:type="dxa"/>
            <w:vAlign w:val="center"/>
          </w:tcPr>
          <w:p w14:paraId="5438FC9F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</w:tcPr>
          <w:p w14:paraId="29403A5A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7A30CEAC" w14:textId="77777777" w:rsidTr="00BE3A02">
        <w:trPr>
          <w:cantSplit/>
          <w:trHeight w:val="356"/>
          <w:jc w:val="center"/>
        </w:trPr>
        <w:tc>
          <w:tcPr>
            <w:tcW w:w="1850" w:type="dxa"/>
            <w:vMerge/>
            <w:vAlign w:val="center"/>
          </w:tcPr>
          <w:p w14:paraId="6E6E9BB1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2457CDA3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S0/0/1</w:t>
            </w:r>
          </w:p>
        </w:tc>
        <w:tc>
          <w:tcPr>
            <w:tcW w:w="2056" w:type="dxa"/>
            <w:vAlign w:val="center"/>
          </w:tcPr>
          <w:p w14:paraId="5778B543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10.3.3.1</w:t>
            </w:r>
          </w:p>
        </w:tc>
        <w:tc>
          <w:tcPr>
            <w:tcW w:w="2050" w:type="dxa"/>
            <w:vAlign w:val="center"/>
          </w:tcPr>
          <w:p w14:paraId="4CCEBD61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</w:tcPr>
          <w:p w14:paraId="32441D9D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5A343E6C" w14:textId="77777777" w:rsidTr="00BE3A02">
        <w:trPr>
          <w:cantSplit/>
          <w:trHeight w:val="356"/>
          <w:jc w:val="center"/>
        </w:trPr>
        <w:tc>
          <w:tcPr>
            <w:tcW w:w="1850" w:type="dxa"/>
            <w:vMerge w:val="restart"/>
            <w:vAlign w:val="center"/>
          </w:tcPr>
          <w:p w14:paraId="3D7596FE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R2</w:t>
            </w:r>
          </w:p>
        </w:tc>
        <w:tc>
          <w:tcPr>
            <w:tcW w:w="1468" w:type="dxa"/>
            <w:vAlign w:val="center"/>
          </w:tcPr>
          <w:p w14:paraId="632E6783" w14:textId="77777777" w:rsidR="00305FF9" w:rsidRPr="008A20C7" w:rsidRDefault="00246385" w:rsidP="0063710D">
            <w:pPr>
              <w:pStyle w:val="TableText"/>
              <w:spacing w:line="220" w:lineRule="exact"/>
            </w:pPr>
            <w:r>
              <w:t>G0/0</w:t>
            </w:r>
          </w:p>
        </w:tc>
        <w:tc>
          <w:tcPr>
            <w:tcW w:w="2056" w:type="dxa"/>
            <w:vAlign w:val="center"/>
          </w:tcPr>
          <w:p w14:paraId="0645F33F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192.168.20.1</w:t>
            </w:r>
          </w:p>
        </w:tc>
        <w:tc>
          <w:tcPr>
            <w:tcW w:w="2050" w:type="dxa"/>
            <w:vAlign w:val="center"/>
          </w:tcPr>
          <w:p w14:paraId="44916585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</w:tcPr>
          <w:p w14:paraId="18F06A8C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6A1CBDAE" w14:textId="77777777" w:rsidTr="00BE3A02">
        <w:trPr>
          <w:cantSplit/>
          <w:trHeight w:val="371"/>
          <w:jc w:val="center"/>
        </w:trPr>
        <w:tc>
          <w:tcPr>
            <w:tcW w:w="1850" w:type="dxa"/>
            <w:vMerge/>
            <w:vAlign w:val="center"/>
          </w:tcPr>
          <w:p w14:paraId="214B8C9A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6A5DC1D7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S0/0/0</w:t>
            </w:r>
          </w:p>
        </w:tc>
        <w:tc>
          <w:tcPr>
            <w:tcW w:w="2056" w:type="dxa"/>
            <w:vAlign w:val="center"/>
          </w:tcPr>
          <w:p w14:paraId="29E24367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10.1.1.2</w:t>
            </w:r>
          </w:p>
        </w:tc>
        <w:tc>
          <w:tcPr>
            <w:tcW w:w="2050" w:type="dxa"/>
            <w:vAlign w:val="center"/>
          </w:tcPr>
          <w:p w14:paraId="68408847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</w:tcPr>
          <w:p w14:paraId="0EB8FF09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4A064ED4" w14:textId="77777777" w:rsidTr="00BE3A02">
        <w:trPr>
          <w:cantSplit/>
          <w:trHeight w:val="356"/>
          <w:jc w:val="center"/>
        </w:trPr>
        <w:tc>
          <w:tcPr>
            <w:tcW w:w="1850" w:type="dxa"/>
            <w:vMerge/>
            <w:vAlign w:val="center"/>
          </w:tcPr>
          <w:p w14:paraId="6BA5AC00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4DC47C80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S0/0/1</w:t>
            </w:r>
          </w:p>
        </w:tc>
        <w:tc>
          <w:tcPr>
            <w:tcW w:w="2056" w:type="dxa"/>
            <w:vAlign w:val="center"/>
          </w:tcPr>
          <w:p w14:paraId="05E92820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10.2.2.1</w:t>
            </w:r>
          </w:p>
        </w:tc>
        <w:tc>
          <w:tcPr>
            <w:tcW w:w="2050" w:type="dxa"/>
            <w:vAlign w:val="center"/>
          </w:tcPr>
          <w:p w14:paraId="5CB4FD22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</w:tcPr>
          <w:p w14:paraId="265FF352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764728CF" w14:textId="77777777" w:rsidTr="00BE3A02">
        <w:trPr>
          <w:cantSplit/>
          <w:trHeight w:val="341"/>
          <w:jc w:val="center"/>
        </w:trPr>
        <w:tc>
          <w:tcPr>
            <w:tcW w:w="1850" w:type="dxa"/>
            <w:vMerge w:val="restart"/>
            <w:vAlign w:val="center"/>
          </w:tcPr>
          <w:p w14:paraId="6F0B0423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R3</w:t>
            </w:r>
          </w:p>
        </w:tc>
        <w:tc>
          <w:tcPr>
            <w:tcW w:w="1468" w:type="dxa"/>
            <w:vAlign w:val="center"/>
          </w:tcPr>
          <w:p w14:paraId="14AAACDA" w14:textId="77777777" w:rsidR="00305FF9" w:rsidRPr="008A20C7" w:rsidRDefault="00246385" w:rsidP="0063710D">
            <w:pPr>
              <w:pStyle w:val="TableText"/>
              <w:spacing w:line="220" w:lineRule="exact"/>
            </w:pPr>
            <w:r>
              <w:t>G0/0</w:t>
            </w:r>
          </w:p>
        </w:tc>
        <w:tc>
          <w:tcPr>
            <w:tcW w:w="2056" w:type="dxa"/>
            <w:vAlign w:val="center"/>
          </w:tcPr>
          <w:p w14:paraId="72B5DDAA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192.168.30.1</w:t>
            </w:r>
          </w:p>
        </w:tc>
        <w:tc>
          <w:tcPr>
            <w:tcW w:w="2050" w:type="dxa"/>
            <w:vAlign w:val="center"/>
          </w:tcPr>
          <w:p w14:paraId="4605C4FC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</w:tcPr>
          <w:p w14:paraId="6662C5B2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143C5F0B" w14:textId="77777777" w:rsidTr="00BE3A02">
        <w:trPr>
          <w:cantSplit/>
          <w:trHeight w:val="371"/>
          <w:jc w:val="center"/>
        </w:trPr>
        <w:tc>
          <w:tcPr>
            <w:tcW w:w="1850" w:type="dxa"/>
            <w:vMerge/>
            <w:vAlign w:val="center"/>
          </w:tcPr>
          <w:p w14:paraId="22F583AA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3FC8CAFA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S0/0/0</w:t>
            </w:r>
          </w:p>
        </w:tc>
        <w:tc>
          <w:tcPr>
            <w:tcW w:w="2056" w:type="dxa"/>
            <w:vAlign w:val="center"/>
          </w:tcPr>
          <w:p w14:paraId="151FB7D5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10.3.3.2</w:t>
            </w:r>
          </w:p>
        </w:tc>
        <w:tc>
          <w:tcPr>
            <w:tcW w:w="2050" w:type="dxa"/>
            <w:vAlign w:val="center"/>
          </w:tcPr>
          <w:p w14:paraId="7CDC2624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</w:tcPr>
          <w:p w14:paraId="24B02306" w14:textId="77777777" w:rsidR="00305FF9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2FAA4067" w14:textId="77777777" w:rsidTr="00BE3A02">
        <w:trPr>
          <w:cantSplit/>
          <w:trHeight w:val="356"/>
          <w:jc w:val="center"/>
        </w:trPr>
        <w:tc>
          <w:tcPr>
            <w:tcW w:w="1850" w:type="dxa"/>
            <w:vMerge/>
            <w:vAlign w:val="center"/>
          </w:tcPr>
          <w:p w14:paraId="6B16F5DF" w14:textId="77777777" w:rsidR="00305FF9" w:rsidRPr="008A20C7" w:rsidRDefault="00305FF9" w:rsidP="0063710D">
            <w:pPr>
              <w:pStyle w:val="TableText"/>
              <w:spacing w:line="220" w:lineRule="exact"/>
            </w:pPr>
          </w:p>
        </w:tc>
        <w:tc>
          <w:tcPr>
            <w:tcW w:w="1468" w:type="dxa"/>
            <w:vAlign w:val="center"/>
          </w:tcPr>
          <w:p w14:paraId="6AE353C9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S0/0/1</w:t>
            </w:r>
          </w:p>
        </w:tc>
        <w:tc>
          <w:tcPr>
            <w:tcW w:w="2056" w:type="dxa"/>
            <w:vAlign w:val="center"/>
          </w:tcPr>
          <w:p w14:paraId="2E1235E4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10.2.2.2</w:t>
            </w:r>
          </w:p>
        </w:tc>
        <w:tc>
          <w:tcPr>
            <w:tcW w:w="2050" w:type="dxa"/>
            <w:vAlign w:val="center"/>
          </w:tcPr>
          <w:p w14:paraId="0BAA26A6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255.255.255.252</w:t>
            </w:r>
          </w:p>
        </w:tc>
        <w:tc>
          <w:tcPr>
            <w:tcW w:w="2029" w:type="dxa"/>
            <w:vAlign w:val="center"/>
          </w:tcPr>
          <w:p w14:paraId="19997856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N/D</w:t>
            </w:r>
          </w:p>
        </w:tc>
      </w:tr>
      <w:tr w:rsidR="00305FF9" w14:paraId="7992B4F6" w14:textId="77777777" w:rsidTr="00BE3A02">
        <w:trPr>
          <w:cantSplit/>
          <w:trHeight w:val="341"/>
          <w:jc w:val="center"/>
        </w:trPr>
        <w:tc>
          <w:tcPr>
            <w:tcW w:w="1850" w:type="dxa"/>
            <w:vAlign w:val="center"/>
          </w:tcPr>
          <w:p w14:paraId="31757BFF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PC1</w:t>
            </w:r>
          </w:p>
        </w:tc>
        <w:tc>
          <w:tcPr>
            <w:tcW w:w="1468" w:type="dxa"/>
            <w:vAlign w:val="center"/>
          </w:tcPr>
          <w:p w14:paraId="0322B18B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NIC</w:t>
            </w:r>
          </w:p>
        </w:tc>
        <w:tc>
          <w:tcPr>
            <w:tcW w:w="2056" w:type="dxa"/>
            <w:vAlign w:val="center"/>
          </w:tcPr>
          <w:p w14:paraId="6501D50B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192.168.10.10</w:t>
            </w:r>
          </w:p>
        </w:tc>
        <w:tc>
          <w:tcPr>
            <w:tcW w:w="2050" w:type="dxa"/>
            <w:vAlign w:val="center"/>
          </w:tcPr>
          <w:p w14:paraId="12570601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  <w:vAlign w:val="center"/>
          </w:tcPr>
          <w:p w14:paraId="2F8E1A46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192.168.10.1</w:t>
            </w:r>
          </w:p>
        </w:tc>
      </w:tr>
      <w:tr w:rsidR="00305FF9" w14:paraId="73C00146" w14:textId="77777777" w:rsidTr="00BE3A02">
        <w:trPr>
          <w:cantSplit/>
          <w:trHeight w:val="341"/>
          <w:jc w:val="center"/>
        </w:trPr>
        <w:tc>
          <w:tcPr>
            <w:tcW w:w="1850" w:type="dxa"/>
            <w:vAlign w:val="center"/>
          </w:tcPr>
          <w:p w14:paraId="0C3530CA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PC2</w:t>
            </w:r>
          </w:p>
        </w:tc>
        <w:tc>
          <w:tcPr>
            <w:tcW w:w="1468" w:type="dxa"/>
            <w:vAlign w:val="center"/>
          </w:tcPr>
          <w:p w14:paraId="6F9D6CC1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NIC</w:t>
            </w:r>
          </w:p>
        </w:tc>
        <w:tc>
          <w:tcPr>
            <w:tcW w:w="2056" w:type="dxa"/>
            <w:vAlign w:val="center"/>
          </w:tcPr>
          <w:p w14:paraId="05620ADF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192.168.11.10</w:t>
            </w:r>
          </w:p>
        </w:tc>
        <w:tc>
          <w:tcPr>
            <w:tcW w:w="2050" w:type="dxa"/>
            <w:vAlign w:val="center"/>
          </w:tcPr>
          <w:p w14:paraId="1D47D013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  <w:vAlign w:val="center"/>
          </w:tcPr>
          <w:p w14:paraId="6706322E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192.168.11.1</w:t>
            </w:r>
          </w:p>
        </w:tc>
      </w:tr>
      <w:tr w:rsidR="00305FF9" w14:paraId="3C8400FD" w14:textId="77777777" w:rsidTr="00BE3A02">
        <w:trPr>
          <w:cantSplit/>
          <w:trHeight w:val="341"/>
          <w:jc w:val="center"/>
        </w:trPr>
        <w:tc>
          <w:tcPr>
            <w:tcW w:w="1850" w:type="dxa"/>
            <w:vAlign w:val="center"/>
          </w:tcPr>
          <w:p w14:paraId="27FDD038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PC3</w:t>
            </w:r>
          </w:p>
        </w:tc>
        <w:tc>
          <w:tcPr>
            <w:tcW w:w="1468" w:type="dxa"/>
            <w:vAlign w:val="center"/>
          </w:tcPr>
          <w:p w14:paraId="4F29BC80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NIC</w:t>
            </w:r>
          </w:p>
        </w:tc>
        <w:tc>
          <w:tcPr>
            <w:tcW w:w="2056" w:type="dxa"/>
            <w:vAlign w:val="center"/>
          </w:tcPr>
          <w:p w14:paraId="0F315145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192.168.30.10</w:t>
            </w:r>
          </w:p>
        </w:tc>
        <w:tc>
          <w:tcPr>
            <w:tcW w:w="2050" w:type="dxa"/>
            <w:vAlign w:val="center"/>
          </w:tcPr>
          <w:p w14:paraId="72078494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  <w:vAlign w:val="center"/>
          </w:tcPr>
          <w:p w14:paraId="25760AAB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192.168.30.1</w:t>
            </w:r>
          </w:p>
        </w:tc>
      </w:tr>
      <w:tr w:rsidR="00305FF9" w14:paraId="65116BAA" w14:textId="77777777" w:rsidTr="00BE3A02">
        <w:trPr>
          <w:cantSplit/>
          <w:trHeight w:val="341"/>
          <w:jc w:val="center"/>
        </w:trPr>
        <w:tc>
          <w:tcPr>
            <w:tcW w:w="1850" w:type="dxa"/>
            <w:vAlign w:val="center"/>
          </w:tcPr>
          <w:p w14:paraId="2F26AC99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Servidor Web</w:t>
            </w:r>
          </w:p>
        </w:tc>
        <w:tc>
          <w:tcPr>
            <w:tcW w:w="1468" w:type="dxa"/>
            <w:vAlign w:val="center"/>
          </w:tcPr>
          <w:p w14:paraId="79B83661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NIC</w:t>
            </w:r>
          </w:p>
        </w:tc>
        <w:tc>
          <w:tcPr>
            <w:tcW w:w="2056" w:type="dxa"/>
            <w:vAlign w:val="center"/>
          </w:tcPr>
          <w:p w14:paraId="2B0B2E69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192.168.20.254</w:t>
            </w:r>
          </w:p>
        </w:tc>
        <w:tc>
          <w:tcPr>
            <w:tcW w:w="2050" w:type="dxa"/>
            <w:vAlign w:val="center"/>
          </w:tcPr>
          <w:p w14:paraId="67003FB1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255.255.255.0</w:t>
            </w:r>
          </w:p>
        </w:tc>
        <w:tc>
          <w:tcPr>
            <w:tcW w:w="2029" w:type="dxa"/>
            <w:vAlign w:val="center"/>
          </w:tcPr>
          <w:p w14:paraId="0F98696E" w14:textId="77777777" w:rsidR="00305FF9" w:rsidRPr="008A20C7" w:rsidRDefault="00305FF9" w:rsidP="0063710D">
            <w:pPr>
              <w:pStyle w:val="TableText"/>
              <w:spacing w:line="220" w:lineRule="exact"/>
            </w:pPr>
            <w:r>
              <w:t>192.168.20.1</w:t>
            </w:r>
          </w:p>
        </w:tc>
      </w:tr>
    </w:tbl>
    <w:p w14:paraId="685C3644" w14:textId="77777777" w:rsidR="00305FF9" w:rsidRPr="00E909A0" w:rsidRDefault="00305FF9" w:rsidP="00305FF9">
      <w:pPr>
        <w:pStyle w:val="LabSection"/>
        <w:rPr>
          <w:szCs w:val="24"/>
        </w:rPr>
      </w:pPr>
      <w:r w:rsidRPr="00E909A0">
        <w:rPr>
          <w:szCs w:val="24"/>
        </w:rPr>
        <w:t>Objetivos</w:t>
      </w:r>
    </w:p>
    <w:p w14:paraId="349AC2EB" w14:textId="77777777" w:rsidR="00305FF9" w:rsidRPr="00E909A0" w:rsidRDefault="00305FF9" w:rsidP="00305FF9">
      <w:pPr>
        <w:pStyle w:val="BodyTextL25Bold"/>
        <w:rPr>
          <w:sz w:val="24"/>
          <w:szCs w:val="24"/>
        </w:rPr>
      </w:pPr>
      <w:r w:rsidRPr="00E909A0">
        <w:rPr>
          <w:sz w:val="24"/>
          <w:szCs w:val="24"/>
        </w:rPr>
        <w:t>Parte 1: planificar una implementación de ACL</w:t>
      </w:r>
    </w:p>
    <w:p w14:paraId="303480A6" w14:textId="77777777" w:rsidR="00305FF9" w:rsidRPr="00E909A0" w:rsidRDefault="00305FF9" w:rsidP="00305FF9">
      <w:pPr>
        <w:pStyle w:val="BodyTextL25Bold"/>
        <w:rPr>
          <w:sz w:val="24"/>
          <w:szCs w:val="24"/>
        </w:rPr>
      </w:pPr>
      <w:r w:rsidRPr="00E909A0">
        <w:rPr>
          <w:sz w:val="24"/>
          <w:szCs w:val="24"/>
        </w:rPr>
        <w:t>Parte 2: configurar, aplicar y verificar una ACL estándar</w:t>
      </w:r>
    </w:p>
    <w:p w14:paraId="69381A86" w14:textId="77777777" w:rsidR="00305FF9" w:rsidRPr="00E909A0" w:rsidRDefault="00305FF9" w:rsidP="00305FF9">
      <w:pPr>
        <w:pStyle w:val="LabSection"/>
        <w:rPr>
          <w:szCs w:val="24"/>
        </w:rPr>
      </w:pPr>
      <w:r w:rsidRPr="00E909A0">
        <w:rPr>
          <w:szCs w:val="24"/>
        </w:rPr>
        <w:t>Aspectos básicos/situación</w:t>
      </w:r>
    </w:p>
    <w:p w14:paraId="285E65B1" w14:textId="77777777" w:rsidR="00B02A8E" w:rsidRPr="00E909A0" w:rsidRDefault="00305FF9" w:rsidP="0079521E">
      <w:pPr>
        <w:pStyle w:val="BodyText1"/>
        <w:jc w:val="both"/>
        <w:rPr>
          <w:sz w:val="24"/>
          <w:szCs w:val="24"/>
        </w:rPr>
      </w:pPr>
      <w:r w:rsidRPr="00E909A0">
        <w:rPr>
          <w:sz w:val="24"/>
          <w:szCs w:val="24"/>
        </w:rPr>
        <w:t xml:space="preserve">Las listas de control de acceso (ACL) estándar son scripts de configuración del </w:t>
      </w:r>
      <w:proofErr w:type="spellStart"/>
      <w:r w:rsidRPr="00E909A0">
        <w:rPr>
          <w:sz w:val="24"/>
          <w:szCs w:val="24"/>
        </w:rPr>
        <w:t>router</w:t>
      </w:r>
      <w:proofErr w:type="spellEnd"/>
      <w:r w:rsidRPr="00E909A0">
        <w:rPr>
          <w:sz w:val="24"/>
          <w:szCs w:val="24"/>
        </w:rPr>
        <w:t xml:space="preserve"> que controlan si un </w:t>
      </w:r>
      <w:proofErr w:type="spellStart"/>
      <w:r w:rsidRPr="00E909A0">
        <w:rPr>
          <w:sz w:val="24"/>
          <w:szCs w:val="24"/>
        </w:rPr>
        <w:t>router</w:t>
      </w:r>
      <w:proofErr w:type="spellEnd"/>
      <w:r w:rsidRPr="00E909A0">
        <w:rPr>
          <w:sz w:val="24"/>
          <w:szCs w:val="24"/>
        </w:rPr>
        <w:t xml:space="preserve"> permite o deniega paquetes según la dirección de origen. Esta actividad se concentra en definir criterios de filtrado, configurar ACL estándar, aplicar ACL a interfaces de </w:t>
      </w:r>
      <w:proofErr w:type="spellStart"/>
      <w:r w:rsidRPr="00E909A0">
        <w:rPr>
          <w:sz w:val="24"/>
          <w:szCs w:val="24"/>
        </w:rPr>
        <w:t>router</w:t>
      </w:r>
      <w:proofErr w:type="spellEnd"/>
      <w:r w:rsidRPr="00E909A0">
        <w:rPr>
          <w:sz w:val="24"/>
          <w:szCs w:val="24"/>
        </w:rPr>
        <w:t xml:space="preserve"> y verificar y evaluar la implementación de la ACL. Los </w:t>
      </w:r>
      <w:proofErr w:type="spellStart"/>
      <w:r w:rsidRPr="00E909A0">
        <w:rPr>
          <w:sz w:val="24"/>
          <w:szCs w:val="24"/>
        </w:rPr>
        <w:t>routers</w:t>
      </w:r>
      <w:proofErr w:type="spellEnd"/>
      <w:r w:rsidRPr="00E909A0">
        <w:rPr>
          <w:sz w:val="24"/>
          <w:szCs w:val="24"/>
        </w:rPr>
        <w:t xml:space="preserve"> ya están configurados, incluidas las direcciones IP y el </w:t>
      </w:r>
      <w:proofErr w:type="spellStart"/>
      <w:r w:rsidRPr="00E909A0">
        <w:rPr>
          <w:sz w:val="24"/>
          <w:szCs w:val="24"/>
        </w:rPr>
        <w:t>routing</w:t>
      </w:r>
      <w:proofErr w:type="spellEnd"/>
      <w:r w:rsidRPr="00E909A0">
        <w:rPr>
          <w:sz w:val="24"/>
          <w:szCs w:val="24"/>
        </w:rPr>
        <w:t xml:space="preserve"> del protocolo de </w:t>
      </w:r>
      <w:proofErr w:type="spellStart"/>
      <w:r w:rsidRPr="00E909A0">
        <w:rPr>
          <w:sz w:val="24"/>
          <w:szCs w:val="24"/>
        </w:rPr>
        <w:t>routing</w:t>
      </w:r>
      <w:proofErr w:type="spellEnd"/>
      <w:r w:rsidRPr="00E909A0">
        <w:rPr>
          <w:sz w:val="24"/>
          <w:szCs w:val="24"/>
        </w:rPr>
        <w:t xml:space="preserve"> de </w:t>
      </w:r>
      <w:proofErr w:type="spellStart"/>
      <w:r w:rsidRPr="00E909A0">
        <w:rPr>
          <w:sz w:val="24"/>
          <w:szCs w:val="24"/>
        </w:rPr>
        <w:t>gateway</w:t>
      </w:r>
      <w:proofErr w:type="spellEnd"/>
      <w:r w:rsidRPr="00E909A0">
        <w:rPr>
          <w:sz w:val="24"/>
          <w:szCs w:val="24"/>
        </w:rPr>
        <w:t xml:space="preserve"> interior mejorado (EIGRP).</w:t>
      </w:r>
    </w:p>
    <w:p w14:paraId="486FF711" w14:textId="77777777" w:rsidR="00112AC5" w:rsidRPr="00E909A0" w:rsidRDefault="00305FF9" w:rsidP="0010557C">
      <w:pPr>
        <w:pStyle w:val="PartHead"/>
        <w:rPr>
          <w:sz w:val="24"/>
          <w:szCs w:val="24"/>
        </w:rPr>
      </w:pPr>
      <w:r w:rsidRPr="00E909A0">
        <w:rPr>
          <w:sz w:val="24"/>
          <w:szCs w:val="24"/>
        </w:rPr>
        <w:t>planificar una implementación de ACL</w:t>
      </w:r>
    </w:p>
    <w:p w14:paraId="0A6610C2" w14:textId="77777777" w:rsidR="00112AC5" w:rsidRPr="00E909A0" w:rsidRDefault="00305FF9" w:rsidP="0010557C">
      <w:pPr>
        <w:pStyle w:val="StepHead"/>
        <w:rPr>
          <w:sz w:val="24"/>
          <w:szCs w:val="24"/>
        </w:rPr>
      </w:pPr>
      <w:r w:rsidRPr="00E909A0">
        <w:rPr>
          <w:sz w:val="24"/>
          <w:szCs w:val="24"/>
        </w:rPr>
        <w:t>investigar la configuración actual de red.</w:t>
      </w:r>
    </w:p>
    <w:p w14:paraId="089DA431" w14:textId="77777777" w:rsidR="00112AC5" w:rsidRPr="00E909A0" w:rsidRDefault="00305FF9" w:rsidP="006E7CE8">
      <w:pPr>
        <w:pStyle w:val="BodyTextL25"/>
        <w:jc w:val="both"/>
        <w:rPr>
          <w:sz w:val="24"/>
          <w:szCs w:val="24"/>
        </w:rPr>
      </w:pPr>
      <w:r w:rsidRPr="00E909A0">
        <w:rPr>
          <w:sz w:val="24"/>
          <w:szCs w:val="24"/>
        </w:rPr>
        <w:t>Antes de aplicar cualquier ACL a una red, es importante confirmar que tenga conectividad completa. Elija una computadora y haga ping a otros dispositivos en la red para verificar que la red tenga plena conectividad. Debería poder hacer ping correctamente a todos los dispositivos.</w:t>
      </w:r>
    </w:p>
    <w:p w14:paraId="22B0AABE" w14:textId="77777777" w:rsidR="00112AC5" w:rsidRPr="00E909A0" w:rsidRDefault="00305FF9" w:rsidP="0010557C">
      <w:pPr>
        <w:pStyle w:val="StepHead"/>
        <w:rPr>
          <w:sz w:val="24"/>
          <w:szCs w:val="24"/>
        </w:rPr>
      </w:pPr>
      <w:r w:rsidRPr="00E909A0">
        <w:rPr>
          <w:sz w:val="24"/>
          <w:szCs w:val="24"/>
        </w:rPr>
        <w:lastRenderedPageBreak/>
        <w:t>evaluar dos políticas de red y planificar las implementaciones de ACL.</w:t>
      </w:r>
    </w:p>
    <w:p w14:paraId="6E9304AD" w14:textId="77777777" w:rsidR="00437B56" w:rsidRPr="00E909A0" w:rsidRDefault="00305FF9" w:rsidP="006A7955">
      <w:pPr>
        <w:pStyle w:val="SubStepAlpha"/>
        <w:rPr>
          <w:sz w:val="24"/>
          <w:szCs w:val="24"/>
        </w:rPr>
      </w:pPr>
      <w:r w:rsidRPr="00E909A0">
        <w:rPr>
          <w:sz w:val="24"/>
          <w:szCs w:val="24"/>
        </w:rPr>
        <w:t>En el</w:t>
      </w:r>
      <w:r w:rsidRPr="00E909A0">
        <w:rPr>
          <w:b/>
          <w:sz w:val="24"/>
          <w:szCs w:val="24"/>
        </w:rPr>
        <w:t xml:space="preserve"> R2</w:t>
      </w:r>
      <w:r w:rsidRPr="00E909A0">
        <w:rPr>
          <w:sz w:val="24"/>
          <w:szCs w:val="24"/>
        </w:rPr>
        <w:t xml:space="preserve"> están implementadas las siguientes políticas de red:</w:t>
      </w:r>
    </w:p>
    <w:p w14:paraId="19274FE5" w14:textId="77777777" w:rsidR="00305FF9" w:rsidRPr="00E909A0" w:rsidRDefault="00305FF9" w:rsidP="006A7955">
      <w:pPr>
        <w:pStyle w:val="Bulletlevel1"/>
        <w:rPr>
          <w:spacing w:val="-2"/>
          <w:sz w:val="24"/>
          <w:szCs w:val="24"/>
        </w:rPr>
      </w:pPr>
      <w:r w:rsidRPr="00E909A0">
        <w:rPr>
          <w:spacing w:val="-2"/>
          <w:sz w:val="24"/>
          <w:szCs w:val="24"/>
        </w:rPr>
        <w:t xml:space="preserve">La red 192.168.11.0/24 no tiene permiso para acceder al </w:t>
      </w:r>
      <w:r w:rsidRPr="00E909A0">
        <w:rPr>
          <w:b/>
          <w:spacing w:val="-2"/>
          <w:sz w:val="24"/>
          <w:szCs w:val="24"/>
        </w:rPr>
        <w:t>servidor web</w:t>
      </w:r>
      <w:r w:rsidRPr="00E909A0">
        <w:rPr>
          <w:spacing w:val="-2"/>
          <w:sz w:val="24"/>
          <w:szCs w:val="24"/>
        </w:rPr>
        <w:t xml:space="preserve"> en la red 192.168.20.0/24.</w:t>
      </w:r>
    </w:p>
    <w:p w14:paraId="1430BF2A" w14:textId="77777777" w:rsidR="00305FF9" w:rsidRPr="00E909A0" w:rsidRDefault="00305FF9" w:rsidP="006A7955">
      <w:pPr>
        <w:pStyle w:val="Bulletlevel1"/>
        <w:rPr>
          <w:sz w:val="24"/>
          <w:szCs w:val="24"/>
        </w:rPr>
      </w:pPr>
      <w:r w:rsidRPr="00E909A0">
        <w:rPr>
          <w:sz w:val="24"/>
          <w:szCs w:val="24"/>
        </w:rPr>
        <w:t>Se permite el resto de los tipos de acceso.</w:t>
      </w:r>
    </w:p>
    <w:p w14:paraId="2D225FDD" w14:textId="77777777" w:rsidR="00112AC5" w:rsidRPr="00E909A0" w:rsidRDefault="00305FF9" w:rsidP="00BF02B3">
      <w:pPr>
        <w:pStyle w:val="BodyTextL50"/>
        <w:rPr>
          <w:sz w:val="24"/>
          <w:szCs w:val="24"/>
        </w:rPr>
      </w:pPr>
      <w:r w:rsidRPr="00E909A0">
        <w:rPr>
          <w:sz w:val="24"/>
          <w:szCs w:val="24"/>
        </w:rPr>
        <w:t xml:space="preserve">Para restringir el acceso de la red 192.168.11.0/24 al </w:t>
      </w:r>
      <w:r w:rsidRPr="00E909A0">
        <w:rPr>
          <w:b/>
          <w:sz w:val="24"/>
          <w:szCs w:val="24"/>
        </w:rPr>
        <w:t>servidor web</w:t>
      </w:r>
      <w:r w:rsidRPr="00E909A0">
        <w:rPr>
          <w:sz w:val="24"/>
          <w:szCs w:val="24"/>
        </w:rPr>
        <w:t xml:space="preserve"> en 192.168.20.254 sin interferir con otro tráfico, se debe crear una ACL en el </w:t>
      </w:r>
      <w:r w:rsidRPr="00E909A0">
        <w:rPr>
          <w:b/>
          <w:sz w:val="24"/>
          <w:szCs w:val="24"/>
        </w:rPr>
        <w:t>R2</w:t>
      </w:r>
      <w:r w:rsidRPr="00E909A0">
        <w:rPr>
          <w:sz w:val="24"/>
          <w:szCs w:val="24"/>
        </w:rPr>
        <w:t xml:space="preserve">. La lista de acceso se debe colocar en la interfaz de salida hacia el </w:t>
      </w:r>
      <w:r w:rsidRPr="00E909A0">
        <w:rPr>
          <w:b/>
          <w:sz w:val="24"/>
          <w:szCs w:val="24"/>
        </w:rPr>
        <w:t>servidor web</w:t>
      </w:r>
      <w:r w:rsidRPr="00E909A0">
        <w:rPr>
          <w:sz w:val="24"/>
          <w:szCs w:val="24"/>
        </w:rPr>
        <w:t>. Se debe crear una segunda regla en el</w:t>
      </w:r>
      <w:r w:rsidRPr="00E909A0">
        <w:rPr>
          <w:b/>
          <w:sz w:val="24"/>
          <w:szCs w:val="24"/>
        </w:rPr>
        <w:t xml:space="preserve"> R2</w:t>
      </w:r>
      <w:r w:rsidRPr="00E909A0">
        <w:rPr>
          <w:sz w:val="24"/>
          <w:szCs w:val="24"/>
        </w:rPr>
        <w:t xml:space="preserve"> para permitir el resto del tráfico.</w:t>
      </w:r>
    </w:p>
    <w:p w14:paraId="1AC45E34" w14:textId="77777777" w:rsidR="00112AC5" w:rsidRPr="00E909A0" w:rsidRDefault="00305FF9" w:rsidP="006A7955">
      <w:pPr>
        <w:pStyle w:val="SubStepAlpha"/>
        <w:rPr>
          <w:sz w:val="24"/>
          <w:szCs w:val="24"/>
        </w:rPr>
      </w:pPr>
      <w:r w:rsidRPr="00E909A0">
        <w:rPr>
          <w:sz w:val="24"/>
          <w:szCs w:val="24"/>
        </w:rPr>
        <w:t>En el</w:t>
      </w:r>
      <w:r w:rsidRPr="00E909A0">
        <w:rPr>
          <w:b/>
          <w:sz w:val="24"/>
          <w:szCs w:val="24"/>
        </w:rPr>
        <w:t xml:space="preserve"> R3</w:t>
      </w:r>
      <w:r w:rsidRPr="00E909A0">
        <w:rPr>
          <w:sz w:val="24"/>
          <w:szCs w:val="24"/>
        </w:rPr>
        <w:t xml:space="preserve"> están implementadas las siguientes políticas de red:</w:t>
      </w:r>
    </w:p>
    <w:p w14:paraId="7A5EBE37" w14:textId="2CF671FC" w:rsidR="00305FF9" w:rsidRPr="00E909A0" w:rsidRDefault="005A185B" w:rsidP="006A7955">
      <w:pPr>
        <w:pStyle w:val="Bulletlevel1"/>
        <w:rPr>
          <w:sz w:val="24"/>
          <w:szCs w:val="24"/>
        </w:rPr>
      </w:pPr>
      <w:r w:rsidRPr="00E909A0">
        <w:rPr>
          <w:sz w:val="24"/>
          <w:szCs w:val="24"/>
        </w:rPr>
        <w:t>La red 192.168.10.0/24 no tiene permiso para comunicarse con la red 192.168.30.0/24.</w:t>
      </w:r>
    </w:p>
    <w:p w14:paraId="1FB42F35" w14:textId="77777777" w:rsidR="00112AC5" w:rsidRPr="00E909A0" w:rsidRDefault="00305FF9" w:rsidP="006A7955">
      <w:pPr>
        <w:pStyle w:val="Bulletlevel1"/>
        <w:rPr>
          <w:sz w:val="24"/>
          <w:szCs w:val="24"/>
        </w:rPr>
      </w:pPr>
      <w:r w:rsidRPr="00E909A0">
        <w:rPr>
          <w:sz w:val="24"/>
          <w:szCs w:val="24"/>
        </w:rPr>
        <w:t>Se permite el resto de los tipos de acceso.</w:t>
      </w:r>
    </w:p>
    <w:p w14:paraId="5E83B508" w14:textId="77777777" w:rsidR="00E87D18" w:rsidRPr="00E909A0" w:rsidRDefault="005A185B" w:rsidP="00BF02B3">
      <w:pPr>
        <w:pStyle w:val="BodyTextL50"/>
        <w:rPr>
          <w:sz w:val="24"/>
          <w:szCs w:val="24"/>
        </w:rPr>
      </w:pPr>
      <w:r w:rsidRPr="00E909A0">
        <w:rPr>
          <w:sz w:val="24"/>
          <w:szCs w:val="24"/>
        </w:rPr>
        <w:t>Para restringir el acceso de la red 192.168.10.0/24 a la red 192.168.30/24 sin interferir con otro tráfico, se debe crear una lista de acceso en el</w:t>
      </w:r>
      <w:r w:rsidRPr="00E909A0">
        <w:rPr>
          <w:b/>
          <w:sz w:val="24"/>
          <w:szCs w:val="24"/>
        </w:rPr>
        <w:t xml:space="preserve"> R3</w:t>
      </w:r>
      <w:r w:rsidRPr="00E909A0">
        <w:rPr>
          <w:sz w:val="24"/>
          <w:szCs w:val="24"/>
        </w:rPr>
        <w:t xml:space="preserve">. La ACL se debe colocar en la interfaz de salida hacia la </w:t>
      </w:r>
      <w:r w:rsidRPr="00E909A0">
        <w:rPr>
          <w:b/>
          <w:sz w:val="24"/>
          <w:szCs w:val="24"/>
        </w:rPr>
        <w:t>PC3</w:t>
      </w:r>
      <w:r w:rsidRPr="00E909A0">
        <w:rPr>
          <w:sz w:val="24"/>
          <w:szCs w:val="24"/>
        </w:rPr>
        <w:t>. Se debe crear una segunda regla en el</w:t>
      </w:r>
      <w:r w:rsidRPr="00E909A0">
        <w:rPr>
          <w:b/>
          <w:sz w:val="24"/>
          <w:szCs w:val="24"/>
        </w:rPr>
        <w:t xml:space="preserve"> R3</w:t>
      </w:r>
      <w:r w:rsidRPr="00E909A0">
        <w:rPr>
          <w:sz w:val="24"/>
          <w:szCs w:val="24"/>
        </w:rPr>
        <w:t xml:space="preserve"> para permitir el resto del tráfico.</w:t>
      </w:r>
    </w:p>
    <w:p w14:paraId="3AEB1C3E" w14:textId="77777777" w:rsidR="003C5C6F" w:rsidRPr="00E909A0" w:rsidRDefault="00BC312F" w:rsidP="005A185B">
      <w:pPr>
        <w:pStyle w:val="Bulletlevel1"/>
        <w:rPr>
          <w:sz w:val="24"/>
          <w:szCs w:val="24"/>
        </w:rPr>
      </w:pPr>
      <w:r w:rsidRPr="00E909A0">
        <w:rPr>
          <w:sz w:val="24"/>
          <w:szCs w:val="24"/>
        </w:rPr>
        <w:t>Un ping de 192.168.30.10 a 192.168.20.254 se realiza correctamente.</w:t>
      </w:r>
    </w:p>
    <w:sectPr w:rsidR="003C5C6F" w:rsidRPr="00E909A0" w:rsidSect="00D62103">
      <w:footerReference w:type="default" r:id="rId9"/>
      <w:footerReference w:type="first" r:id="rId10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74E7F" w14:textId="77777777" w:rsidR="00274DE2" w:rsidRDefault="00274DE2" w:rsidP="005A185B">
      <w:pPr>
        <w:spacing w:before="0" w:after="0" w:line="240" w:lineRule="auto"/>
      </w:pPr>
      <w:r>
        <w:separator/>
      </w:r>
    </w:p>
  </w:endnote>
  <w:endnote w:type="continuationSeparator" w:id="0">
    <w:p w14:paraId="4349D685" w14:textId="77777777" w:rsidR="00274DE2" w:rsidRDefault="00274DE2" w:rsidP="005A185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08C4B9" w14:textId="2D12D2AF" w:rsidR="005A185B" w:rsidRPr="0063710D" w:rsidRDefault="0063710D" w:rsidP="0063710D">
    <w:pPr>
      <w:pStyle w:val="Piedepgina"/>
    </w:pPr>
    <w:r>
      <w:t xml:space="preserve">© </w:t>
    </w:r>
    <w:r>
      <w:fldChar w:fldCharType="begin"/>
    </w:r>
    <w:r>
      <w:instrText xml:space="preserve"> DATE  \@ "yyyy"  \* MERGEFORMAT </w:instrText>
    </w:r>
    <w:r>
      <w:fldChar w:fldCharType="separate"/>
    </w:r>
    <w:r w:rsidR="00932CD1">
      <w:rPr>
        <w:noProof/>
      </w:rPr>
      <w:t>2020</w:t>
    </w:r>
    <w:r>
      <w:fldChar w:fldCharType="end"/>
    </w:r>
    <w:r>
      <w:t xml:space="preserve"> </w:t>
    </w:r>
    <w:r w:rsidRPr="0054560C">
      <w:t>Cisco y/o sus filiales. Todos los derechos reservados. Este documento es información pública de Cisco.</w:t>
    </w:r>
    <w:r>
      <w:tab/>
      <w:t xml:space="preserve">Página </w:t>
    </w:r>
    <w:r w:rsidRPr="0090659A">
      <w:rPr>
        <w:b/>
        <w:szCs w:val="16"/>
      </w:rPr>
      <w:fldChar w:fldCharType="begin"/>
    </w:r>
    <w:r w:rsidRPr="0090659A">
      <w:rPr>
        <w:b/>
        <w:szCs w:val="16"/>
      </w:rPr>
      <w:instrText xml:space="preserve"> PAGE </w:instrText>
    </w:r>
    <w:r w:rsidRPr="0090659A">
      <w:rPr>
        <w:b/>
        <w:szCs w:val="16"/>
      </w:rPr>
      <w:fldChar w:fldCharType="separate"/>
    </w:r>
    <w:r w:rsidR="00932CD1">
      <w:rPr>
        <w:b/>
        <w:noProof/>
        <w:szCs w:val="16"/>
      </w:rPr>
      <w:t>3</w:t>
    </w:r>
    <w:r w:rsidRPr="0090659A">
      <w:rPr>
        <w:b/>
        <w:szCs w:val="16"/>
      </w:rPr>
      <w:fldChar w:fldCharType="end"/>
    </w:r>
    <w:r>
      <w:t xml:space="preserve"> de</w:t>
    </w:r>
    <w:r>
      <w:rPr>
        <w:rFonts w:hint="eastAsia"/>
        <w:lang w:eastAsia="zh-CN"/>
      </w:rPr>
      <w:t xml:space="preserve"> </w:t>
    </w:r>
    <w:r w:rsidRPr="0090659A">
      <w:rPr>
        <w:b/>
        <w:szCs w:val="16"/>
      </w:rPr>
      <w:fldChar w:fldCharType="begin"/>
    </w:r>
    <w:r w:rsidRPr="0090659A">
      <w:rPr>
        <w:b/>
        <w:szCs w:val="16"/>
      </w:rPr>
      <w:instrText xml:space="preserve"> NUMPAGES  </w:instrText>
    </w:r>
    <w:r w:rsidRPr="0090659A">
      <w:rPr>
        <w:b/>
        <w:szCs w:val="16"/>
      </w:rPr>
      <w:fldChar w:fldCharType="separate"/>
    </w:r>
    <w:r w:rsidR="00932CD1">
      <w:rPr>
        <w:b/>
        <w:noProof/>
        <w:szCs w:val="16"/>
      </w:rPr>
      <w:t>3</w:t>
    </w:r>
    <w:r w:rsidRPr="0090659A">
      <w:rPr>
        <w:b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C4EE1" w14:textId="489DC808" w:rsidR="005A185B" w:rsidRPr="0063710D" w:rsidRDefault="0063710D" w:rsidP="0063710D">
    <w:pPr>
      <w:pStyle w:val="Piedepgina"/>
    </w:pPr>
    <w:r>
      <w:t xml:space="preserve">© </w:t>
    </w:r>
    <w:r>
      <w:fldChar w:fldCharType="begin"/>
    </w:r>
    <w:r>
      <w:instrText xml:space="preserve"> DATE  \@ "yyyy"  \* MERGEFORMAT </w:instrText>
    </w:r>
    <w:r>
      <w:fldChar w:fldCharType="separate"/>
    </w:r>
    <w:r w:rsidR="00932CD1">
      <w:rPr>
        <w:noProof/>
      </w:rPr>
      <w:t>2020</w:t>
    </w:r>
    <w:r>
      <w:fldChar w:fldCharType="end"/>
    </w:r>
    <w:r>
      <w:t xml:space="preserve"> </w:t>
    </w:r>
    <w:r w:rsidRPr="0054560C">
      <w:t>Cisco y/o sus filiales. Todos los derechos reservados. Este documento es información pública de Cisco.</w:t>
    </w:r>
    <w:r>
      <w:tab/>
      <w:t xml:space="preserve">Página </w:t>
    </w:r>
    <w:r w:rsidRPr="0090659A">
      <w:rPr>
        <w:b/>
        <w:szCs w:val="16"/>
      </w:rPr>
      <w:fldChar w:fldCharType="begin"/>
    </w:r>
    <w:r w:rsidRPr="0090659A">
      <w:rPr>
        <w:b/>
        <w:szCs w:val="16"/>
      </w:rPr>
      <w:instrText xml:space="preserve"> PAGE </w:instrText>
    </w:r>
    <w:r w:rsidRPr="0090659A">
      <w:rPr>
        <w:b/>
        <w:szCs w:val="16"/>
      </w:rPr>
      <w:fldChar w:fldCharType="separate"/>
    </w:r>
    <w:r w:rsidR="00932CD1">
      <w:rPr>
        <w:b/>
        <w:noProof/>
        <w:szCs w:val="16"/>
      </w:rPr>
      <w:t>1</w:t>
    </w:r>
    <w:r w:rsidRPr="0090659A">
      <w:rPr>
        <w:b/>
        <w:szCs w:val="16"/>
      </w:rPr>
      <w:fldChar w:fldCharType="end"/>
    </w:r>
    <w:r>
      <w:t xml:space="preserve"> de</w:t>
    </w:r>
    <w:r>
      <w:rPr>
        <w:rFonts w:hint="eastAsia"/>
        <w:lang w:eastAsia="zh-CN"/>
      </w:rPr>
      <w:t xml:space="preserve"> </w:t>
    </w:r>
    <w:r w:rsidRPr="0090659A">
      <w:rPr>
        <w:b/>
        <w:szCs w:val="16"/>
      </w:rPr>
      <w:fldChar w:fldCharType="begin"/>
    </w:r>
    <w:r w:rsidRPr="0090659A">
      <w:rPr>
        <w:b/>
        <w:szCs w:val="16"/>
      </w:rPr>
      <w:instrText xml:space="preserve"> NUMPAGES  </w:instrText>
    </w:r>
    <w:r w:rsidRPr="0090659A">
      <w:rPr>
        <w:b/>
        <w:szCs w:val="16"/>
      </w:rPr>
      <w:fldChar w:fldCharType="separate"/>
    </w:r>
    <w:r w:rsidR="00932CD1">
      <w:rPr>
        <w:b/>
        <w:noProof/>
        <w:szCs w:val="16"/>
      </w:rPr>
      <w:t>3</w:t>
    </w:r>
    <w:r w:rsidRPr="0090659A">
      <w:rPr>
        <w:b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2F0C14" w14:textId="77777777" w:rsidR="00274DE2" w:rsidRDefault="00274DE2" w:rsidP="005A185B">
      <w:pPr>
        <w:spacing w:before="0" w:after="0" w:line="240" w:lineRule="auto"/>
      </w:pPr>
      <w:r>
        <w:separator/>
      </w:r>
    </w:p>
  </w:footnote>
  <w:footnote w:type="continuationSeparator" w:id="0">
    <w:p w14:paraId="073FFC3B" w14:textId="77777777" w:rsidR="00274DE2" w:rsidRDefault="00274DE2" w:rsidP="005A185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7228C"/>
    <w:multiLevelType w:val="multilevel"/>
    <w:tmpl w:val="B92E8E82"/>
    <w:styleLink w:val="SectionList"/>
    <w:lvl w:ilvl="0">
      <w:start w:val="1"/>
      <w:numFmt w:val="none"/>
      <w:pStyle w:val="LabSection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ReflectionQ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D796360"/>
    <w:multiLevelType w:val="multilevel"/>
    <w:tmpl w:val="F4F29C60"/>
    <w:styleLink w:val="PartStepSubStepList"/>
    <w:lvl w:ilvl="0">
      <w:start w:val="1"/>
      <w:numFmt w:val="decimal"/>
      <w:pStyle w:val="PartHead"/>
      <w:lvlText w:val="Parte %1: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decimal"/>
      <w:pStyle w:val="StepHead"/>
      <w:lvlText w:val="Paso %2:"/>
      <w:lvlJc w:val="left"/>
      <w:pPr>
        <w:tabs>
          <w:tab w:val="num" w:pos="936"/>
        </w:tabs>
        <w:ind w:left="936" w:hanging="936"/>
      </w:pPr>
      <w:rPr>
        <w:rFonts w:hint="eastAsia"/>
      </w:rPr>
    </w:lvl>
    <w:lvl w:ilvl="2">
      <w:start w:val="1"/>
      <w:numFmt w:val="lowerLetter"/>
      <w:pStyle w:val="SubStepAlpha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pStyle w:val="SubStepNum"/>
      <w:lvlText w:val="%4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none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21C77B78"/>
    <w:multiLevelType w:val="multilevel"/>
    <w:tmpl w:val="DB06027C"/>
    <w:lvl w:ilvl="0">
      <w:start w:val="1"/>
      <w:numFmt w:val="decimal"/>
      <w:lvlText w:val="Part %1:"/>
      <w:lvlJc w:val="left"/>
      <w:pPr>
        <w:tabs>
          <w:tab w:val="num" w:pos="1152"/>
        </w:tabs>
        <w:ind w:left="1152" w:hanging="792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  <w:color w:val="auto"/>
      </w:rPr>
    </w:lvl>
    <w:lvl w:ilvl="2">
      <w:start w:val="1"/>
      <w:numFmt w:val="none"/>
      <w:lvlText w:val="-"/>
      <w:lvlJc w:val="left"/>
      <w:pPr>
        <w:tabs>
          <w:tab w:val="num" w:pos="1440"/>
        </w:tabs>
        <w:ind w:left="1440" w:hanging="288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3" w15:restartNumberingAfterBreak="0">
    <w:nsid w:val="4BF23836"/>
    <w:multiLevelType w:val="multilevel"/>
    <w:tmpl w:val="341ECD14"/>
    <w:styleLink w:val="BulletList"/>
    <w:lvl w:ilvl="0">
      <w:start w:val="1"/>
      <w:numFmt w:val="bullet"/>
      <w:pStyle w:val="Bulle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none"/>
      <w:pStyle w:val="Bulletlevel2"/>
      <w:lvlText w:val="-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3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6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  <w:lvlOverride w:ilvl="0">
      <w:lvl w:ilvl="0">
        <w:start w:val="1"/>
        <w:numFmt w:val="decimal"/>
        <w:lvlText w:val="Part %1:"/>
        <w:lvlJc w:val="left"/>
        <w:pPr>
          <w:tabs>
            <w:tab w:val="num" w:pos="1152"/>
          </w:tabs>
          <w:ind w:left="1152" w:hanging="792"/>
        </w:pPr>
        <w:rPr>
          <w:rFonts w:hint="default"/>
        </w:rPr>
      </w:lvl>
    </w:lvlOverride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QxMLG0MDAwNjezMDFX0lEKTi0uzszPAykwrAUAxMMLYCwAAAA="/>
  </w:docVars>
  <w:rsids>
    <w:rsidRoot w:val="00EB307F"/>
    <w:rsid w:val="00004175"/>
    <w:rsid w:val="000059C9"/>
    <w:rsid w:val="000160F7"/>
    <w:rsid w:val="00016F30"/>
    <w:rsid w:val="0002047C"/>
    <w:rsid w:val="00020F17"/>
    <w:rsid w:val="00021B9A"/>
    <w:rsid w:val="000242D6"/>
    <w:rsid w:val="000408AB"/>
    <w:rsid w:val="00041AF6"/>
    <w:rsid w:val="00051738"/>
    <w:rsid w:val="00052548"/>
    <w:rsid w:val="00060696"/>
    <w:rsid w:val="000615A4"/>
    <w:rsid w:val="0007423A"/>
    <w:rsid w:val="000769CF"/>
    <w:rsid w:val="000815D8"/>
    <w:rsid w:val="00084CAD"/>
    <w:rsid w:val="00085CC6"/>
    <w:rsid w:val="00091E8D"/>
    <w:rsid w:val="0009378D"/>
    <w:rsid w:val="00097163"/>
    <w:rsid w:val="000A0883"/>
    <w:rsid w:val="000A22C8"/>
    <w:rsid w:val="000A3D76"/>
    <w:rsid w:val="000B2344"/>
    <w:rsid w:val="000B7DE5"/>
    <w:rsid w:val="000C6AA5"/>
    <w:rsid w:val="000E65F0"/>
    <w:rsid w:val="000F072C"/>
    <w:rsid w:val="000F6743"/>
    <w:rsid w:val="0010557C"/>
    <w:rsid w:val="00107B2B"/>
    <w:rsid w:val="00112AC5"/>
    <w:rsid w:val="001133DD"/>
    <w:rsid w:val="00115DE9"/>
    <w:rsid w:val="00120CBE"/>
    <w:rsid w:val="001366EC"/>
    <w:rsid w:val="00154E3A"/>
    <w:rsid w:val="00163164"/>
    <w:rsid w:val="001710C0"/>
    <w:rsid w:val="00172AFB"/>
    <w:rsid w:val="00180FBF"/>
    <w:rsid w:val="00182CF4"/>
    <w:rsid w:val="00186CE1"/>
    <w:rsid w:val="00192F12"/>
    <w:rsid w:val="00193036"/>
    <w:rsid w:val="00193F14"/>
    <w:rsid w:val="00197614"/>
    <w:rsid w:val="001A0312"/>
    <w:rsid w:val="001A0BD2"/>
    <w:rsid w:val="001A2694"/>
    <w:rsid w:val="001A58B9"/>
    <w:rsid w:val="001A69AC"/>
    <w:rsid w:val="001B67D8"/>
    <w:rsid w:val="001B6F95"/>
    <w:rsid w:val="001C1D9E"/>
    <w:rsid w:val="001C7C3B"/>
    <w:rsid w:val="001E0AB8"/>
    <w:rsid w:val="001E4E72"/>
    <w:rsid w:val="001E62B3"/>
    <w:rsid w:val="001F0171"/>
    <w:rsid w:val="001F0D77"/>
    <w:rsid w:val="001F7470"/>
    <w:rsid w:val="00201928"/>
    <w:rsid w:val="00203E26"/>
    <w:rsid w:val="0020449C"/>
    <w:rsid w:val="002113B8"/>
    <w:rsid w:val="0021792C"/>
    <w:rsid w:val="00220437"/>
    <w:rsid w:val="002240AB"/>
    <w:rsid w:val="00225E37"/>
    <w:rsid w:val="00226DA9"/>
    <w:rsid w:val="00242E3A"/>
    <w:rsid w:val="00246385"/>
    <w:rsid w:val="0025107F"/>
    <w:rsid w:val="00260CD4"/>
    <w:rsid w:val="002639D8"/>
    <w:rsid w:val="00265F77"/>
    <w:rsid w:val="00266C83"/>
    <w:rsid w:val="002715CD"/>
    <w:rsid w:val="00274DE2"/>
    <w:rsid w:val="00294398"/>
    <w:rsid w:val="002A1C48"/>
    <w:rsid w:val="002A6C56"/>
    <w:rsid w:val="002B0C06"/>
    <w:rsid w:val="002C090C"/>
    <w:rsid w:val="002C1243"/>
    <w:rsid w:val="002C1815"/>
    <w:rsid w:val="002C6AD6"/>
    <w:rsid w:val="002D6C2A"/>
    <w:rsid w:val="002F45FF"/>
    <w:rsid w:val="002F609A"/>
    <w:rsid w:val="002F6D17"/>
    <w:rsid w:val="00302887"/>
    <w:rsid w:val="003056EB"/>
    <w:rsid w:val="00305FF9"/>
    <w:rsid w:val="003071FF"/>
    <w:rsid w:val="00310652"/>
    <w:rsid w:val="003131B8"/>
    <w:rsid w:val="0031371D"/>
    <w:rsid w:val="00320788"/>
    <w:rsid w:val="003233A3"/>
    <w:rsid w:val="0034455D"/>
    <w:rsid w:val="00346D17"/>
    <w:rsid w:val="003559CC"/>
    <w:rsid w:val="003569D7"/>
    <w:rsid w:val="00357C36"/>
    <w:rsid w:val="003608AC"/>
    <w:rsid w:val="0036465A"/>
    <w:rsid w:val="00392C65"/>
    <w:rsid w:val="003A19DC"/>
    <w:rsid w:val="003A1B45"/>
    <w:rsid w:val="003B46FC"/>
    <w:rsid w:val="003B5767"/>
    <w:rsid w:val="003B7605"/>
    <w:rsid w:val="003C2900"/>
    <w:rsid w:val="003C49C5"/>
    <w:rsid w:val="003C6155"/>
    <w:rsid w:val="003C6BCA"/>
    <w:rsid w:val="003C7902"/>
    <w:rsid w:val="003D0BFF"/>
    <w:rsid w:val="003D6F65"/>
    <w:rsid w:val="003E5BE5"/>
    <w:rsid w:val="003F4F0E"/>
    <w:rsid w:val="004003B6"/>
    <w:rsid w:val="00403C7A"/>
    <w:rsid w:val="004057A6"/>
    <w:rsid w:val="00406554"/>
    <w:rsid w:val="00416C42"/>
    <w:rsid w:val="00422476"/>
    <w:rsid w:val="0042385C"/>
    <w:rsid w:val="00430CF4"/>
    <w:rsid w:val="00431654"/>
    <w:rsid w:val="00434926"/>
    <w:rsid w:val="00437B56"/>
    <w:rsid w:val="004465B4"/>
    <w:rsid w:val="004478F4"/>
    <w:rsid w:val="004519CC"/>
    <w:rsid w:val="00452C6D"/>
    <w:rsid w:val="00455E0B"/>
    <w:rsid w:val="004659EE"/>
    <w:rsid w:val="00466304"/>
    <w:rsid w:val="00485A7F"/>
    <w:rsid w:val="004936C2"/>
    <w:rsid w:val="0049379C"/>
    <w:rsid w:val="004951F7"/>
    <w:rsid w:val="004A1CA0"/>
    <w:rsid w:val="004A22E9"/>
    <w:rsid w:val="004A5BC5"/>
    <w:rsid w:val="004B023D"/>
    <w:rsid w:val="004C0909"/>
    <w:rsid w:val="004C3F97"/>
    <w:rsid w:val="004C7FDF"/>
    <w:rsid w:val="004D3339"/>
    <w:rsid w:val="004D353F"/>
    <w:rsid w:val="004D36D7"/>
    <w:rsid w:val="004D682B"/>
    <w:rsid w:val="004E2A77"/>
    <w:rsid w:val="004E5CC0"/>
    <w:rsid w:val="004F344A"/>
    <w:rsid w:val="00503AA5"/>
    <w:rsid w:val="00516142"/>
    <w:rsid w:val="0052093C"/>
    <w:rsid w:val="00521B31"/>
    <w:rsid w:val="00522469"/>
    <w:rsid w:val="005459EE"/>
    <w:rsid w:val="00552E5B"/>
    <w:rsid w:val="00554B4E"/>
    <w:rsid w:val="00555263"/>
    <w:rsid w:val="00555880"/>
    <w:rsid w:val="00556C02"/>
    <w:rsid w:val="00563249"/>
    <w:rsid w:val="00570A65"/>
    <w:rsid w:val="005762B1"/>
    <w:rsid w:val="00580456"/>
    <w:rsid w:val="00580E73"/>
    <w:rsid w:val="00590197"/>
    <w:rsid w:val="00593386"/>
    <w:rsid w:val="005A185B"/>
    <w:rsid w:val="005A6E62"/>
    <w:rsid w:val="005B0D64"/>
    <w:rsid w:val="005C13D5"/>
    <w:rsid w:val="005D1B41"/>
    <w:rsid w:val="005D2B29"/>
    <w:rsid w:val="005D354A"/>
    <w:rsid w:val="005E3235"/>
    <w:rsid w:val="005E4176"/>
    <w:rsid w:val="005E65B5"/>
    <w:rsid w:val="005F3AE9"/>
    <w:rsid w:val="006007BB"/>
    <w:rsid w:val="00601DC0"/>
    <w:rsid w:val="006034CB"/>
    <w:rsid w:val="0060411C"/>
    <w:rsid w:val="006131CE"/>
    <w:rsid w:val="00616AC0"/>
    <w:rsid w:val="00617D6E"/>
    <w:rsid w:val="00617DA6"/>
    <w:rsid w:val="00624198"/>
    <w:rsid w:val="00624A81"/>
    <w:rsid w:val="0063710D"/>
    <w:rsid w:val="006428E5"/>
    <w:rsid w:val="00647B9C"/>
    <w:rsid w:val="006546A1"/>
    <w:rsid w:val="00672919"/>
    <w:rsid w:val="006834DD"/>
    <w:rsid w:val="00686587"/>
    <w:rsid w:val="0069042E"/>
    <w:rsid w:val="006904CF"/>
    <w:rsid w:val="00695EE2"/>
    <w:rsid w:val="006A48F1"/>
    <w:rsid w:val="006A71A3"/>
    <w:rsid w:val="006A7955"/>
    <w:rsid w:val="006B03F2"/>
    <w:rsid w:val="006B1639"/>
    <w:rsid w:val="006B5CA7"/>
    <w:rsid w:val="006B5E89"/>
    <w:rsid w:val="006C19B2"/>
    <w:rsid w:val="006C30A0"/>
    <w:rsid w:val="006C35FF"/>
    <w:rsid w:val="006C57F2"/>
    <w:rsid w:val="006C5949"/>
    <w:rsid w:val="006D2C28"/>
    <w:rsid w:val="006D3FC1"/>
    <w:rsid w:val="006D51AC"/>
    <w:rsid w:val="006E71DF"/>
    <w:rsid w:val="006E7CE8"/>
    <w:rsid w:val="006F1CC4"/>
    <w:rsid w:val="006F2A86"/>
    <w:rsid w:val="006F3163"/>
    <w:rsid w:val="006F49F8"/>
    <w:rsid w:val="00705FEC"/>
    <w:rsid w:val="007062FE"/>
    <w:rsid w:val="0071147A"/>
    <w:rsid w:val="0071185D"/>
    <w:rsid w:val="00714EB5"/>
    <w:rsid w:val="00721EB8"/>
    <w:rsid w:val="007222AD"/>
    <w:rsid w:val="007267CF"/>
    <w:rsid w:val="00731F3F"/>
    <w:rsid w:val="007421F4"/>
    <w:rsid w:val="00742A0B"/>
    <w:rsid w:val="007436BF"/>
    <w:rsid w:val="007443E9"/>
    <w:rsid w:val="00745DCE"/>
    <w:rsid w:val="00753D89"/>
    <w:rsid w:val="00755C9B"/>
    <w:rsid w:val="00760FE4"/>
    <w:rsid w:val="00763D8B"/>
    <w:rsid w:val="007657F6"/>
    <w:rsid w:val="0077125A"/>
    <w:rsid w:val="007761AE"/>
    <w:rsid w:val="00777DBF"/>
    <w:rsid w:val="0078108F"/>
    <w:rsid w:val="007823C8"/>
    <w:rsid w:val="00786F58"/>
    <w:rsid w:val="00787CC1"/>
    <w:rsid w:val="00792F4E"/>
    <w:rsid w:val="0079398D"/>
    <w:rsid w:val="0079521E"/>
    <w:rsid w:val="00796C25"/>
    <w:rsid w:val="007A3B2A"/>
    <w:rsid w:val="007B40D8"/>
    <w:rsid w:val="007B5522"/>
    <w:rsid w:val="007C0A0E"/>
    <w:rsid w:val="007C0EE0"/>
    <w:rsid w:val="007C1B71"/>
    <w:rsid w:val="007C2FBB"/>
    <w:rsid w:val="007C7164"/>
    <w:rsid w:val="007D1984"/>
    <w:rsid w:val="007D2AFE"/>
    <w:rsid w:val="007E3FEA"/>
    <w:rsid w:val="007F0A0B"/>
    <w:rsid w:val="007F0D66"/>
    <w:rsid w:val="007F3A60"/>
    <w:rsid w:val="007F3D0B"/>
    <w:rsid w:val="007F4D24"/>
    <w:rsid w:val="007F7C94"/>
    <w:rsid w:val="00810E4B"/>
    <w:rsid w:val="00814BAA"/>
    <w:rsid w:val="00824295"/>
    <w:rsid w:val="00830F49"/>
    <w:rsid w:val="008313F3"/>
    <w:rsid w:val="00845F2B"/>
    <w:rsid w:val="00846494"/>
    <w:rsid w:val="00847B20"/>
    <w:rsid w:val="008509D3"/>
    <w:rsid w:val="00857CF6"/>
    <w:rsid w:val="00861C6A"/>
    <w:rsid w:val="008661F5"/>
    <w:rsid w:val="00874D47"/>
    <w:rsid w:val="008846E3"/>
    <w:rsid w:val="00890108"/>
    <w:rsid w:val="00893388"/>
    <w:rsid w:val="00893877"/>
    <w:rsid w:val="0089532C"/>
    <w:rsid w:val="00896681"/>
    <w:rsid w:val="008A074D"/>
    <w:rsid w:val="008A2749"/>
    <w:rsid w:val="008A3A90"/>
    <w:rsid w:val="008B06D4"/>
    <w:rsid w:val="008B4F20"/>
    <w:rsid w:val="008B784D"/>
    <w:rsid w:val="008B7FFD"/>
    <w:rsid w:val="008C2920"/>
    <w:rsid w:val="008C3030"/>
    <w:rsid w:val="008D1BB3"/>
    <w:rsid w:val="008D23DF"/>
    <w:rsid w:val="008D73BF"/>
    <w:rsid w:val="008E5B64"/>
    <w:rsid w:val="008E69C7"/>
    <w:rsid w:val="008E6EF1"/>
    <w:rsid w:val="008E7DAA"/>
    <w:rsid w:val="008F0094"/>
    <w:rsid w:val="008F340F"/>
    <w:rsid w:val="00903523"/>
    <w:rsid w:val="0090659A"/>
    <w:rsid w:val="0090766B"/>
    <w:rsid w:val="00915986"/>
    <w:rsid w:val="00917624"/>
    <w:rsid w:val="0092255B"/>
    <w:rsid w:val="0092446A"/>
    <w:rsid w:val="0093080B"/>
    <w:rsid w:val="009309F5"/>
    <w:rsid w:val="00932CD1"/>
    <w:rsid w:val="00933237"/>
    <w:rsid w:val="00933F28"/>
    <w:rsid w:val="009603F2"/>
    <w:rsid w:val="00963E34"/>
    <w:rsid w:val="00966FBC"/>
    <w:rsid w:val="0098155C"/>
    <w:rsid w:val="00983B77"/>
    <w:rsid w:val="009A0B2F"/>
    <w:rsid w:val="009A1CF4"/>
    <w:rsid w:val="009A37D7"/>
    <w:rsid w:val="009A4E17"/>
    <w:rsid w:val="009A6955"/>
    <w:rsid w:val="009B341C"/>
    <w:rsid w:val="009B5747"/>
    <w:rsid w:val="009D2C27"/>
    <w:rsid w:val="009E2309"/>
    <w:rsid w:val="009E42B9"/>
    <w:rsid w:val="009F036D"/>
    <w:rsid w:val="00A014A3"/>
    <w:rsid w:val="00A0412D"/>
    <w:rsid w:val="00A105AA"/>
    <w:rsid w:val="00A21211"/>
    <w:rsid w:val="00A22108"/>
    <w:rsid w:val="00A24B5F"/>
    <w:rsid w:val="00A25C1F"/>
    <w:rsid w:val="00A34E7F"/>
    <w:rsid w:val="00A46F0A"/>
    <w:rsid w:val="00A47CC2"/>
    <w:rsid w:val="00A56FD4"/>
    <w:rsid w:val="00A60146"/>
    <w:rsid w:val="00A622C4"/>
    <w:rsid w:val="00A754B4"/>
    <w:rsid w:val="00A83374"/>
    <w:rsid w:val="00A94473"/>
    <w:rsid w:val="00A96172"/>
    <w:rsid w:val="00AA206A"/>
    <w:rsid w:val="00AB0D6A"/>
    <w:rsid w:val="00AB43B3"/>
    <w:rsid w:val="00AB49B9"/>
    <w:rsid w:val="00AB758A"/>
    <w:rsid w:val="00AC0AE6"/>
    <w:rsid w:val="00AC1E7E"/>
    <w:rsid w:val="00AC507D"/>
    <w:rsid w:val="00AC66E4"/>
    <w:rsid w:val="00AD4578"/>
    <w:rsid w:val="00AD68E9"/>
    <w:rsid w:val="00AE0BC7"/>
    <w:rsid w:val="00AE56C0"/>
    <w:rsid w:val="00AF7AB9"/>
    <w:rsid w:val="00B001E5"/>
    <w:rsid w:val="00B00914"/>
    <w:rsid w:val="00B02A8E"/>
    <w:rsid w:val="00B045FE"/>
    <w:rsid w:val="00B052EE"/>
    <w:rsid w:val="00B14000"/>
    <w:rsid w:val="00B27499"/>
    <w:rsid w:val="00B3010D"/>
    <w:rsid w:val="00B34292"/>
    <w:rsid w:val="00B35151"/>
    <w:rsid w:val="00B410D8"/>
    <w:rsid w:val="00B433F2"/>
    <w:rsid w:val="00B458E8"/>
    <w:rsid w:val="00B5397B"/>
    <w:rsid w:val="00B62809"/>
    <w:rsid w:val="00B649F7"/>
    <w:rsid w:val="00B7675A"/>
    <w:rsid w:val="00B80C8E"/>
    <w:rsid w:val="00B81898"/>
    <w:rsid w:val="00B878E7"/>
    <w:rsid w:val="00B97278"/>
    <w:rsid w:val="00BA1D0B"/>
    <w:rsid w:val="00BA4018"/>
    <w:rsid w:val="00BA627F"/>
    <w:rsid w:val="00BA6972"/>
    <w:rsid w:val="00BB1E0D"/>
    <w:rsid w:val="00BB4D9B"/>
    <w:rsid w:val="00BB73FF"/>
    <w:rsid w:val="00BB7688"/>
    <w:rsid w:val="00BC312F"/>
    <w:rsid w:val="00BC7CAC"/>
    <w:rsid w:val="00BD6D76"/>
    <w:rsid w:val="00BE3A02"/>
    <w:rsid w:val="00BE56B3"/>
    <w:rsid w:val="00BE7E8A"/>
    <w:rsid w:val="00BF02B3"/>
    <w:rsid w:val="00BF04E8"/>
    <w:rsid w:val="00BF16BF"/>
    <w:rsid w:val="00BF4D1F"/>
    <w:rsid w:val="00C02A73"/>
    <w:rsid w:val="00C063D2"/>
    <w:rsid w:val="00C07FD9"/>
    <w:rsid w:val="00C10955"/>
    <w:rsid w:val="00C11449"/>
    <w:rsid w:val="00C11C4D"/>
    <w:rsid w:val="00C1712C"/>
    <w:rsid w:val="00C23E16"/>
    <w:rsid w:val="00C27E37"/>
    <w:rsid w:val="00C32713"/>
    <w:rsid w:val="00C351B8"/>
    <w:rsid w:val="00C410D9"/>
    <w:rsid w:val="00C44DB7"/>
    <w:rsid w:val="00C4510A"/>
    <w:rsid w:val="00C47F2E"/>
    <w:rsid w:val="00C52BA6"/>
    <w:rsid w:val="00C6258F"/>
    <w:rsid w:val="00C63DF6"/>
    <w:rsid w:val="00C63E58"/>
    <w:rsid w:val="00C670EE"/>
    <w:rsid w:val="00C67E3B"/>
    <w:rsid w:val="00C90311"/>
    <w:rsid w:val="00C91C26"/>
    <w:rsid w:val="00CA73D5"/>
    <w:rsid w:val="00CC09DB"/>
    <w:rsid w:val="00CC1C87"/>
    <w:rsid w:val="00CC3000"/>
    <w:rsid w:val="00CC4859"/>
    <w:rsid w:val="00CC7A35"/>
    <w:rsid w:val="00CD072A"/>
    <w:rsid w:val="00CD63BE"/>
    <w:rsid w:val="00CE26C5"/>
    <w:rsid w:val="00CE36AF"/>
    <w:rsid w:val="00CF0DA5"/>
    <w:rsid w:val="00CF60EA"/>
    <w:rsid w:val="00CF791A"/>
    <w:rsid w:val="00D00D7D"/>
    <w:rsid w:val="00D139C8"/>
    <w:rsid w:val="00D17F81"/>
    <w:rsid w:val="00D20088"/>
    <w:rsid w:val="00D20B40"/>
    <w:rsid w:val="00D2758C"/>
    <w:rsid w:val="00D275CA"/>
    <w:rsid w:val="00D2789B"/>
    <w:rsid w:val="00D345AB"/>
    <w:rsid w:val="00D374CC"/>
    <w:rsid w:val="00D432B2"/>
    <w:rsid w:val="00D458EC"/>
    <w:rsid w:val="00D474DC"/>
    <w:rsid w:val="00D501B0"/>
    <w:rsid w:val="00D52582"/>
    <w:rsid w:val="00D56A0E"/>
    <w:rsid w:val="00D57AD3"/>
    <w:rsid w:val="00D62103"/>
    <w:rsid w:val="00D635FE"/>
    <w:rsid w:val="00D678D1"/>
    <w:rsid w:val="00D75B6A"/>
    <w:rsid w:val="00D84BDA"/>
    <w:rsid w:val="00D876A8"/>
    <w:rsid w:val="00D87F26"/>
    <w:rsid w:val="00D93063"/>
    <w:rsid w:val="00D933B0"/>
    <w:rsid w:val="00D95D97"/>
    <w:rsid w:val="00D966ED"/>
    <w:rsid w:val="00D977E8"/>
    <w:rsid w:val="00DB3763"/>
    <w:rsid w:val="00DB4029"/>
    <w:rsid w:val="00DB5F4D"/>
    <w:rsid w:val="00DB6DA5"/>
    <w:rsid w:val="00DC186F"/>
    <w:rsid w:val="00DC252F"/>
    <w:rsid w:val="00DC6050"/>
    <w:rsid w:val="00DC755C"/>
    <w:rsid w:val="00DE1E44"/>
    <w:rsid w:val="00DE6F44"/>
    <w:rsid w:val="00DF5D29"/>
    <w:rsid w:val="00E037D9"/>
    <w:rsid w:val="00E10CC2"/>
    <w:rsid w:val="00E130EB"/>
    <w:rsid w:val="00E162CD"/>
    <w:rsid w:val="00E17FA5"/>
    <w:rsid w:val="00E20647"/>
    <w:rsid w:val="00E26930"/>
    <w:rsid w:val="00E27257"/>
    <w:rsid w:val="00E449D0"/>
    <w:rsid w:val="00E4506A"/>
    <w:rsid w:val="00E53F99"/>
    <w:rsid w:val="00E56510"/>
    <w:rsid w:val="00E62EA8"/>
    <w:rsid w:val="00E66E20"/>
    <w:rsid w:val="00E67847"/>
    <w:rsid w:val="00E67A6E"/>
    <w:rsid w:val="00E71B43"/>
    <w:rsid w:val="00E81612"/>
    <w:rsid w:val="00E87D18"/>
    <w:rsid w:val="00E87D62"/>
    <w:rsid w:val="00E902FC"/>
    <w:rsid w:val="00E909A0"/>
    <w:rsid w:val="00E957ED"/>
    <w:rsid w:val="00EA486E"/>
    <w:rsid w:val="00EA4FA3"/>
    <w:rsid w:val="00EB001B"/>
    <w:rsid w:val="00EB307F"/>
    <w:rsid w:val="00EB5042"/>
    <w:rsid w:val="00EB6C33"/>
    <w:rsid w:val="00EC0A8D"/>
    <w:rsid w:val="00EC629A"/>
    <w:rsid w:val="00ED2922"/>
    <w:rsid w:val="00ED347F"/>
    <w:rsid w:val="00ED6019"/>
    <w:rsid w:val="00EF253A"/>
    <w:rsid w:val="00EF4205"/>
    <w:rsid w:val="00EF5939"/>
    <w:rsid w:val="00F01714"/>
    <w:rsid w:val="00F0258F"/>
    <w:rsid w:val="00F02D06"/>
    <w:rsid w:val="00F16F35"/>
    <w:rsid w:val="00F25ABB"/>
    <w:rsid w:val="00F27963"/>
    <w:rsid w:val="00F30446"/>
    <w:rsid w:val="00F41F1B"/>
    <w:rsid w:val="00F428A7"/>
    <w:rsid w:val="00F46BD9"/>
    <w:rsid w:val="00F60BE0"/>
    <w:rsid w:val="00F6280E"/>
    <w:rsid w:val="00F7050A"/>
    <w:rsid w:val="00F71469"/>
    <w:rsid w:val="00F75533"/>
    <w:rsid w:val="00F75E6D"/>
    <w:rsid w:val="00F91969"/>
    <w:rsid w:val="00FA21C2"/>
    <w:rsid w:val="00FA3811"/>
    <w:rsid w:val="00FA3B9F"/>
    <w:rsid w:val="00FA3F06"/>
    <w:rsid w:val="00FA4A26"/>
    <w:rsid w:val="00FA5FFC"/>
    <w:rsid w:val="00FB1929"/>
    <w:rsid w:val="00FC77CB"/>
    <w:rsid w:val="00FD33AB"/>
    <w:rsid w:val="00FD4724"/>
    <w:rsid w:val="00FD4A68"/>
    <w:rsid w:val="00FD68ED"/>
    <w:rsid w:val="00FE2824"/>
    <w:rsid w:val="00FE661F"/>
    <w:rsid w:val="00FF0400"/>
    <w:rsid w:val="00FF3D6B"/>
    <w:rsid w:val="00FF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9766E"/>
  <w15:docId w15:val="{20B76426-E84A-4B59-A249-C0520E040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es-E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qFormat/>
    <w:rsid w:val="00DF5D29"/>
    <w:pPr>
      <w:spacing w:before="60" w:after="60"/>
    </w:pPr>
    <w:rPr>
      <w:rFonts w:ascii="Arial" w:eastAsia="Calibri" w:hAnsi="Arial" w:cs="Times New Roman"/>
    </w:rPr>
  </w:style>
  <w:style w:type="paragraph" w:styleId="Ttulo1">
    <w:name w:val="heading 1"/>
    <w:basedOn w:val="Normal"/>
    <w:next w:val="Normal"/>
    <w:link w:val="Ttulo1Car"/>
    <w:autoRedefine/>
    <w:uiPriority w:val="9"/>
    <w:unhideWhenUsed/>
    <w:rsid w:val="005A185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rsid w:val="005A185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185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A185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ClientNote">
    <w:name w:val="Client Note"/>
    <w:basedOn w:val="Normal"/>
    <w:next w:val="Normal"/>
    <w:autoRedefine/>
    <w:semiHidden/>
    <w:unhideWhenUsed/>
    <w:qFormat/>
    <w:rsid w:val="005A185B"/>
    <w:pPr>
      <w:spacing w:after="0" w:line="240" w:lineRule="auto"/>
    </w:pPr>
    <w:rPr>
      <w:i/>
      <w:color w:val="FF0000"/>
    </w:rPr>
  </w:style>
  <w:style w:type="paragraph" w:customStyle="1" w:styleId="LabSection">
    <w:name w:val="Lab Section"/>
    <w:basedOn w:val="Normal"/>
    <w:next w:val="BodyText1"/>
    <w:autoRedefine/>
    <w:qFormat/>
    <w:rsid w:val="005A185B"/>
    <w:pPr>
      <w:keepNext/>
      <w:numPr>
        <w:numId w:val="4"/>
      </w:numPr>
      <w:spacing w:before="240" w:after="120" w:line="240" w:lineRule="auto"/>
    </w:pPr>
    <w:rPr>
      <w:rFonts w:eastAsia="Times New Roman"/>
      <w:b/>
      <w:bCs/>
      <w:iCs/>
      <w:sz w:val="24"/>
    </w:rPr>
  </w:style>
  <w:style w:type="paragraph" w:customStyle="1" w:styleId="LabTitle">
    <w:name w:val="Lab Title"/>
    <w:basedOn w:val="Normal"/>
    <w:autoRedefine/>
    <w:qFormat/>
    <w:rsid w:val="00BE3A02"/>
    <w:rPr>
      <w:b/>
      <w:sz w:val="24"/>
      <w:szCs w:val="24"/>
    </w:rPr>
  </w:style>
  <w:style w:type="paragraph" w:customStyle="1" w:styleId="PageHead">
    <w:name w:val="Page Head"/>
    <w:basedOn w:val="Normal"/>
    <w:autoRedefine/>
    <w:qFormat/>
    <w:rsid w:val="005A185B"/>
    <w:pPr>
      <w:pBdr>
        <w:bottom w:val="single" w:sz="18" w:space="1" w:color="auto"/>
      </w:pBdr>
      <w:tabs>
        <w:tab w:val="right" w:pos="10080"/>
      </w:tabs>
    </w:pPr>
    <w:rPr>
      <w:b/>
      <w:sz w:val="20"/>
    </w:rPr>
  </w:style>
  <w:style w:type="paragraph" w:customStyle="1" w:styleId="StepHead">
    <w:name w:val="Step Head"/>
    <w:basedOn w:val="Normal"/>
    <w:next w:val="BodyTextL25"/>
    <w:autoRedefine/>
    <w:qFormat/>
    <w:rsid w:val="0010557C"/>
    <w:pPr>
      <w:keepNext/>
      <w:numPr>
        <w:ilvl w:val="1"/>
        <w:numId w:val="2"/>
      </w:numPr>
      <w:spacing w:before="240" w:after="120"/>
    </w:pPr>
    <w:rPr>
      <w:b/>
    </w:rPr>
  </w:style>
  <w:style w:type="paragraph" w:styleId="Encabezado">
    <w:name w:val="header"/>
    <w:basedOn w:val="Normal"/>
    <w:link w:val="EncabezadoCar"/>
    <w:uiPriority w:val="99"/>
    <w:unhideWhenUsed/>
    <w:rsid w:val="005A1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185B"/>
    <w:rPr>
      <w:rFonts w:ascii="Arial" w:eastAsia="Calibri" w:hAnsi="Arial" w:cs="Times New Roman"/>
    </w:rPr>
  </w:style>
  <w:style w:type="paragraph" w:styleId="Piedepgina">
    <w:name w:val="footer"/>
    <w:basedOn w:val="Normal"/>
    <w:link w:val="PiedepginaCar"/>
    <w:autoRedefine/>
    <w:uiPriority w:val="99"/>
    <w:unhideWhenUsed/>
    <w:rsid w:val="005A185B"/>
    <w:pPr>
      <w:tabs>
        <w:tab w:val="right" w:pos="10080"/>
      </w:tabs>
      <w:spacing w:after="0" w:line="240" w:lineRule="auto"/>
    </w:pPr>
    <w:rPr>
      <w:sz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A185B"/>
    <w:rPr>
      <w:rFonts w:ascii="Arial" w:eastAsia="Calibri" w:hAnsi="Arial" w:cs="Times New Roman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85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85B"/>
    <w:rPr>
      <w:rFonts w:ascii="Tahoma" w:eastAsia="Calibri" w:hAnsi="Tahoma" w:cs="Times New Roman"/>
      <w:sz w:val="16"/>
      <w:szCs w:val="16"/>
    </w:rPr>
  </w:style>
  <w:style w:type="paragraph" w:customStyle="1" w:styleId="BodyText1">
    <w:name w:val="Body Text1"/>
    <w:basedOn w:val="Normal"/>
    <w:qFormat/>
    <w:rsid w:val="005A185B"/>
    <w:pPr>
      <w:spacing w:before="120" w:after="120" w:line="240" w:lineRule="auto"/>
    </w:pPr>
    <w:rPr>
      <w:sz w:val="20"/>
    </w:rPr>
  </w:style>
  <w:style w:type="paragraph" w:customStyle="1" w:styleId="TableText">
    <w:name w:val="Table Text"/>
    <w:basedOn w:val="Normal"/>
    <w:link w:val="TableTextChar"/>
    <w:autoRedefine/>
    <w:qFormat/>
    <w:rsid w:val="005A185B"/>
    <w:pPr>
      <w:keepNext/>
      <w:spacing w:line="240" w:lineRule="auto"/>
    </w:pPr>
    <w:rPr>
      <w:sz w:val="20"/>
      <w:szCs w:val="20"/>
    </w:rPr>
  </w:style>
  <w:style w:type="character" w:customStyle="1" w:styleId="TableTextChar">
    <w:name w:val="Table Text Char"/>
    <w:link w:val="TableText"/>
    <w:rsid w:val="005A185B"/>
    <w:rPr>
      <w:rFonts w:ascii="Arial" w:eastAsia="Calibri" w:hAnsi="Arial" w:cs="Times New Roman"/>
      <w:sz w:val="20"/>
      <w:szCs w:val="20"/>
    </w:rPr>
  </w:style>
  <w:style w:type="table" w:styleId="Tablaconcuadrcula">
    <w:name w:val="Table Grid"/>
    <w:basedOn w:val="Tablanormal"/>
    <w:uiPriority w:val="59"/>
    <w:rsid w:val="005A185B"/>
    <w:pPr>
      <w:spacing w:after="0" w:line="240" w:lineRule="auto"/>
    </w:pPr>
    <w:rPr>
      <w:rFonts w:ascii="Arial" w:eastAsia="Calibri" w:hAnsi="Arial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ing">
    <w:name w:val="Table Heading"/>
    <w:basedOn w:val="Normal"/>
    <w:autoRedefine/>
    <w:qFormat/>
    <w:rsid w:val="005A185B"/>
    <w:pPr>
      <w:keepNext/>
      <w:spacing w:before="120" w:after="120"/>
      <w:jc w:val="center"/>
    </w:pPr>
    <w:rPr>
      <w:b/>
      <w:sz w:val="20"/>
    </w:rPr>
  </w:style>
  <w:style w:type="paragraph" w:customStyle="1" w:styleId="Bulletlevel1">
    <w:name w:val="Bullet level 1"/>
    <w:basedOn w:val="Normal"/>
    <w:qFormat/>
    <w:rsid w:val="005A185B"/>
    <w:pPr>
      <w:numPr>
        <w:numId w:val="1"/>
      </w:numPr>
    </w:pPr>
    <w:rPr>
      <w:sz w:val="20"/>
    </w:rPr>
  </w:style>
  <w:style w:type="paragraph" w:customStyle="1" w:styleId="Bulletlevel2">
    <w:name w:val="Bullet level 2"/>
    <w:basedOn w:val="Normal"/>
    <w:qFormat/>
    <w:rsid w:val="005A185B"/>
    <w:pPr>
      <w:numPr>
        <w:ilvl w:val="1"/>
        <w:numId w:val="1"/>
      </w:numPr>
    </w:pPr>
    <w:rPr>
      <w:sz w:val="20"/>
    </w:rPr>
  </w:style>
  <w:style w:type="paragraph" w:customStyle="1" w:styleId="InstNoteRed">
    <w:name w:val="Inst Note Red"/>
    <w:basedOn w:val="BodyText1"/>
    <w:next w:val="BodyText1"/>
    <w:autoRedefine/>
    <w:qFormat/>
    <w:rsid w:val="005A185B"/>
    <w:rPr>
      <w:color w:val="FF0000"/>
    </w:rPr>
  </w:style>
  <w:style w:type="paragraph" w:customStyle="1" w:styleId="PartHead">
    <w:name w:val="Part Head"/>
    <w:basedOn w:val="Prrafodelista"/>
    <w:next w:val="BodyTextL25"/>
    <w:autoRedefine/>
    <w:qFormat/>
    <w:rsid w:val="0010557C"/>
    <w:pPr>
      <w:keepNext/>
      <w:numPr>
        <w:numId w:val="2"/>
      </w:numPr>
      <w:tabs>
        <w:tab w:val="clear" w:pos="1080"/>
      </w:tabs>
      <w:spacing w:before="240"/>
      <w:ind w:left="1247" w:hanging="1247"/>
      <w:outlineLvl w:val="0"/>
    </w:pPr>
    <w:rPr>
      <w:b/>
      <w:sz w:val="28"/>
    </w:rPr>
  </w:style>
  <w:style w:type="paragraph" w:customStyle="1" w:styleId="SubStepAlpha">
    <w:name w:val="SubStep Alpha"/>
    <w:basedOn w:val="Normal"/>
    <w:qFormat/>
    <w:rsid w:val="005A185B"/>
    <w:pPr>
      <w:numPr>
        <w:ilvl w:val="2"/>
        <w:numId w:val="2"/>
      </w:numPr>
      <w:spacing w:before="120" w:after="120" w:line="240" w:lineRule="auto"/>
    </w:pPr>
    <w:rPr>
      <w:sz w:val="20"/>
    </w:rPr>
  </w:style>
  <w:style w:type="paragraph" w:customStyle="1" w:styleId="CMD">
    <w:name w:val="CMD"/>
    <w:basedOn w:val="Normal"/>
    <w:qFormat/>
    <w:rsid w:val="005A185B"/>
    <w:pPr>
      <w:spacing w:line="240" w:lineRule="auto"/>
      <w:ind w:left="720"/>
    </w:pPr>
    <w:rPr>
      <w:rFonts w:ascii="Courier New" w:hAnsi="Courier New"/>
      <w:sz w:val="20"/>
    </w:rPr>
  </w:style>
  <w:style w:type="paragraph" w:customStyle="1" w:styleId="BodyTextL50">
    <w:name w:val="Body Text L50"/>
    <w:basedOn w:val="Normal"/>
    <w:autoRedefine/>
    <w:qFormat/>
    <w:rsid w:val="00BF02B3"/>
    <w:pPr>
      <w:spacing w:before="120" w:line="240" w:lineRule="auto"/>
      <w:ind w:left="720"/>
      <w:jc w:val="both"/>
    </w:pPr>
    <w:rPr>
      <w:sz w:val="20"/>
    </w:rPr>
  </w:style>
  <w:style w:type="paragraph" w:customStyle="1" w:styleId="BodyTextL25">
    <w:name w:val="Body Text L25"/>
    <w:basedOn w:val="Normal"/>
    <w:qFormat/>
    <w:rsid w:val="005A185B"/>
    <w:pPr>
      <w:spacing w:before="120" w:after="120" w:line="240" w:lineRule="auto"/>
      <w:ind w:left="360"/>
    </w:pPr>
    <w:rPr>
      <w:sz w:val="20"/>
    </w:rPr>
  </w:style>
  <w:style w:type="paragraph" w:customStyle="1" w:styleId="InstNoteRedL50">
    <w:name w:val="Inst Note Red L50"/>
    <w:basedOn w:val="InstNoteRed"/>
    <w:next w:val="BodyText1"/>
    <w:qFormat/>
    <w:rsid w:val="005A185B"/>
    <w:pPr>
      <w:ind w:left="720"/>
    </w:pPr>
  </w:style>
  <w:style w:type="paragraph" w:customStyle="1" w:styleId="DevConfigs">
    <w:name w:val="DevConfigs"/>
    <w:basedOn w:val="Normal"/>
    <w:autoRedefine/>
    <w:qFormat/>
    <w:rsid w:val="00E56510"/>
    <w:pPr>
      <w:spacing w:before="0" w:after="0"/>
    </w:pPr>
    <w:rPr>
      <w:rFonts w:ascii="Courier New" w:hAnsi="Courier New"/>
      <w:sz w:val="20"/>
    </w:rPr>
  </w:style>
  <w:style w:type="paragraph" w:customStyle="1" w:styleId="Visual">
    <w:name w:val="Visual"/>
    <w:basedOn w:val="Normal"/>
    <w:autoRedefine/>
    <w:qFormat/>
    <w:rsid w:val="005A185B"/>
    <w:pPr>
      <w:spacing w:before="240" w:after="240"/>
      <w:jc w:val="center"/>
    </w:p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A185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A185B"/>
    <w:rPr>
      <w:rFonts w:ascii="Tahoma" w:eastAsia="Calibri" w:hAnsi="Tahoma" w:cs="Times New Roman"/>
      <w:sz w:val="16"/>
      <w:szCs w:val="16"/>
    </w:rPr>
  </w:style>
  <w:style w:type="character" w:customStyle="1" w:styleId="LabTitleInstVersred">
    <w:name w:val="Lab Title Inst Vers (red)"/>
    <w:uiPriority w:val="1"/>
    <w:qFormat/>
    <w:rsid w:val="005A185B"/>
    <w:rPr>
      <w:rFonts w:ascii="Arial" w:hAnsi="Arial"/>
      <w:b/>
      <w:color w:val="FF0000"/>
      <w:sz w:val="32"/>
    </w:rPr>
  </w:style>
  <w:style w:type="character" w:customStyle="1" w:styleId="AnswerGray">
    <w:name w:val="Answer Gray"/>
    <w:uiPriority w:val="1"/>
    <w:qFormat/>
    <w:rsid w:val="005A185B"/>
    <w:rPr>
      <w:rFonts w:ascii="Arial" w:hAnsi="Arial"/>
      <w:sz w:val="20"/>
      <w:bdr w:val="none" w:sz="0" w:space="0" w:color="auto"/>
      <w:shd w:val="clear" w:color="auto" w:fill="BFBFBF"/>
    </w:rPr>
  </w:style>
  <w:style w:type="character" w:customStyle="1" w:styleId="LabSectionGray">
    <w:name w:val="Lab Section Gray"/>
    <w:uiPriority w:val="1"/>
    <w:qFormat/>
    <w:rsid w:val="005A185B"/>
    <w:rPr>
      <w:rFonts w:ascii="Arial" w:hAnsi="Arial"/>
      <w:sz w:val="24"/>
      <w:bdr w:val="none" w:sz="0" w:space="0" w:color="auto"/>
      <w:shd w:val="clear" w:color="auto" w:fill="BFBFBF"/>
    </w:rPr>
  </w:style>
  <w:style w:type="paragraph" w:customStyle="1" w:styleId="CMDOutput">
    <w:name w:val="CMD Output"/>
    <w:basedOn w:val="CMD"/>
    <w:qFormat/>
    <w:rsid w:val="005A185B"/>
    <w:rPr>
      <w:sz w:val="18"/>
    </w:rPr>
  </w:style>
  <w:style w:type="table" w:customStyle="1" w:styleId="LightList-Accent11">
    <w:name w:val="Light List - Accent 11"/>
    <w:basedOn w:val="Tablanormal"/>
    <w:uiPriority w:val="61"/>
    <w:rsid w:val="005A185B"/>
    <w:pPr>
      <w:spacing w:after="0" w:line="240" w:lineRule="auto"/>
    </w:pPr>
    <w:rPr>
      <w:rFonts w:ascii="Arial" w:eastAsia="Calibri" w:hAnsi="Arial" w:cs="Times New Roman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abTableStyle">
    <w:name w:val="Lab_Table_Style"/>
    <w:basedOn w:val="Tablanormal"/>
    <w:uiPriority w:val="99"/>
    <w:qFormat/>
    <w:rsid w:val="005A185B"/>
    <w:pPr>
      <w:spacing w:after="0" w:line="240" w:lineRule="auto"/>
    </w:pPr>
    <w:rPr>
      <w:rFonts w:ascii="Arial" w:eastAsia="Calibri" w:hAnsi="Arial" w:cs="Times New Roman"/>
      <w:sz w:val="20"/>
      <w:szCs w:val="20"/>
    </w:rPr>
    <w:tblPr>
      <w:jc w:val="center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14" w:type="dxa"/>
        <w:left w:w="115" w:type="dxa"/>
        <w:bottom w:w="14" w:type="dxa"/>
        <w:right w:w="115" w:type="dxa"/>
      </w:tblCellMar>
    </w:tblPr>
    <w:trPr>
      <w:cantSplit/>
      <w:jc w:val="center"/>
    </w:trPr>
    <w:tcPr>
      <w:vAlign w:val="bottom"/>
    </w:tcPr>
    <w:tblStylePr w:type="firstRow">
      <w:pPr>
        <w:wordWrap/>
        <w:jc w:val="center"/>
      </w:pPr>
      <w:rPr>
        <w:rFonts w:ascii="Arial" w:hAnsi="Arial"/>
        <w:b w:val="0"/>
        <w:sz w:val="20"/>
      </w:rPr>
      <w:tblPr/>
      <w:tcPr>
        <w:tc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  <w:tl2br w:val="nil"/>
          <w:tr2bl w:val="nil"/>
        </w:tcBorders>
        <w:shd w:val="clear" w:color="auto" w:fill="DBE5F1"/>
        <w:vAlign w:val="bottom"/>
      </w:tcPr>
    </w:tblStylePr>
  </w:style>
  <w:style w:type="character" w:customStyle="1" w:styleId="DevConfigGray">
    <w:name w:val="DevConfig Gray"/>
    <w:uiPriority w:val="1"/>
    <w:qFormat/>
    <w:rsid w:val="005A185B"/>
    <w:rPr>
      <w:rFonts w:ascii="Courier New" w:hAnsi="Courier New"/>
      <w:b w:val="0"/>
      <w:color w:val="auto"/>
      <w:sz w:val="20"/>
      <w:bdr w:val="none" w:sz="0" w:space="0" w:color="auto"/>
      <w:shd w:val="clear" w:color="auto" w:fill="BFBFBF"/>
    </w:rPr>
  </w:style>
  <w:style w:type="numbering" w:customStyle="1" w:styleId="BulletList">
    <w:name w:val="Bullet_List"/>
    <w:basedOn w:val="Sinlista"/>
    <w:uiPriority w:val="99"/>
    <w:rsid w:val="005A185B"/>
    <w:pPr>
      <w:numPr>
        <w:numId w:val="1"/>
      </w:numPr>
    </w:pPr>
  </w:style>
  <w:style w:type="numbering" w:customStyle="1" w:styleId="PartStepSubStepList">
    <w:name w:val="Part_Step_SubStep_List"/>
    <w:basedOn w:val="Sinlista"/>
    <w:uiPriority w:val="99"/>
    <w:rsid w:val="005A185B"/>
    <w:pPr>
      <w:numPr>
        <w:numId w:val="2"/>
      </w:numPr>
    </w:pPr>
  </w:style>
  <w:style w:type="paragraph" w:customStyle="1" w:styleId="SubStepNum">
    <w:name w:val="SubStep Num"/>
    <w:basedOn w:val="SubStepAlpha"/>
    <w:qFormat/>
    <w:rsid w:val="005A185B"/>
    <w:pPr>
      <w:numPr>
        <w:ilvl w:val="3"/>
      </w:numPr>
    </w:pPr>
  </w:style>
  <w:style w:type="paragraph" w:customStyle="1" w:styleId="InstNoteRedL25">
    <w:name w:val="Inst Note Red L25"/>
    <w:basedOn w:val="BodyTextL25"/>
    <w:next w:val="BodyTextL25"/>
    <w:autoRedefine/>
    <w:qFormat/>
    <w:rsid w:val="005A185B"/>
    <w:rPr>
      <w:color w:val="FF0000"/>
    </w:rPr>
  </w:style>
  <w:style w:type="paragraph" w:styleId="Prrafodelista">
    <w:name w:val="List Paragraph"/>
    <w:basedOn w:val="Normal"/>
    <w:uiPriority w:val="34"/>
    <w:unhideWhenUsed/>
    <w:qFormat/>
    <w:rsid w:val="005A185B"/>
    <w:pPr>
      <w:ind w:left="720"/>
    </w:pPr>
  </w:style>
  <w:style w:type="paragraph" w:customStyle="1" w:styleId="BodyTextL25Bold">
    <w:name w:val="Body Text L25 Bold"/>
    <w:basedOn w:val="BodyTextL25"/>
    <w:qFormat/>
    <w:rsid w:val="005A185B"/>
    <w:rPr>
      <w:b/>
    </w:rPr>
  </w:style>
  <w:style w:type="paragraph" w:customStyle="1" w:styleId="ReflectionQ">
    <w:name w:val="Reflection Q"/>
    <w:basedOn w:val="BodyText1"/>
    <w:qFormat/>
    <w:rsid w:val="005A185B"/>
    <w:pPr>
      <w:numPr>
        <w:ilvl w:val="1"/>
        <w:numId w:val="4"/>
      </w:numPr>
    </w:pPr>
  </w:style>
  <w:style w:type="numbering" w:customStyle="1" w:styleId="SectionList">
    <w:name w:val="Section_List"/>
    <w:basedOn w:val="Sinlista"/>
    <w:uiPriority w:val="99"/>
    <w:rsid w:val="005A185B"/>
    <w:pPr>
      <w:numPr>
        <w:numId w:val="4"/>
      </w:numPr>
    </w:pPr>
  </w:style>
  <w:style w:type="character" w:styleId="Refdecomentario">
    <w:name w:val="annotation reference"/>
    <w:uiPriority w:val="99"/>
    <w:semiHidden/>
    <w:unhideWhenUsed/>
    <w:rsid w:val="005A18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18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185B"/>
    <w:rPr>
      <w:rFonts w:ascii="Arial" w:eastAsia="Calibri" w:hAnsi="Arial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185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185B"/>
    <w:rPr>
      <w:rFonts w:ascii="Arial" w:eastAsia="Calibri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2E3131-B1CB-4432-AA62-9D933AE1E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2445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 Johnson</dc:creator>
  <cp:lastModifiedBy>Usuario de Windows</cp:lastModifiedBy>
  <cp:revision>6</cp:revision>
  <cp:lastPrinted>2020-10-08T20:10:00Z</cp:lastPrinted>
  <dcterms:created xsi:type="dcterms:W3CDTF">2020-10-08T20:10:00Z</dcterms:created>
  <dcterms:modified xsi:type="dcterms:W3CDTF">2020-10-08T20:11:00Z</dcterms:modified>
</cp:coreProperties>
</file>